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59486" w14:textId="7228A899" w:rsidR="00F67398" w:rsidRPr="00F67398" w:rsidRDefault="00F67398" w:rsidP="00F6739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sidR="001B0749">
        <w:rPr>
          <w:rFonts w:ascii="Arial" w:hAnsi="Arial"/>
          <w:b/>
          <w:noProof/>
          <w:sz w:val="24"/>
          <w:lang w:val="en-US"/>
        </w:rPr>
        <w:t>8</w:t>
      </w:r>
      <w:r w:rsidR="004A104F">
        <w:rPr>
          <w:rFonts w:ascii="Arial" w:hAnsi="Arial"/>
          <w:b/>
          <w:noProof/>
          <w:sz w:val="24"/>
          <w:lang w:val="en-US"/>
        </w:rPr>
        <w:t>bis</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455650" w:rsidRPr="00455650">
        <w:rPr>
          <w:rFonts w:ascii="Arial" w:hAnsi="Arial"/>
          <w:b/>
          <w:noProof/>
          <w:sz w:val="24"/>
          <w:lang w:val="en-US"/>
        </w:rPr>
        <w:t>R4-21071</w:t>
      </w:r>
      <w:r w:rsidR="00455650">
        <w:rPr>
          <w:rFonts w:ascii="Arial" w:hAnsi="Arial"/>
          <w:b/>
          <w:noProof/>
          <w:sz w:val="24"/>
          <w:lang w:val="en-US"/>
        </w:rPr>
        <w:t>89</w:t>
      </w:r>
    </w:p>
    <w:p w14:paraId="14AFC913" w14:textId="27E82E93" w:rsidR="00E61EB7" w:rsidRDefault="00F67398" w:rsidP="00F6739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760899">
        <w:rPr>
          <w:rFonts w:ascii="Arial" w:hAnsi="Arial"/>
          <w:b/>
          <w:noProof/>
          <w:sz w:val="24"/>
          <w:lang w:val="en-US"/>
        </w:rPr>
        <w:t>April</w:t>
      </w:r>
      <w:r w:rsidR="006A7F19">
        <w:rPr>
          <w:rFonts w:ascii="Arial" w:hAnsi="Arial"/>
          <w:b/>
          <w:noProof/>
          <w:sz w:val="24"/>
          <w:lang w:val="en-US"/>
        </w:rPr>
        <w:t xml:space="preserve"> </w:t>
      </w:r>
      <w:r w:rsidR="003645D6">
        <w:rPr>
          <w:rFonts w:ascii="Arial" w:hAnsi="Arial"/>
          <w:b/>
          <w:noProof/>
          <w:sz w:val="24"/>
          <w:lang w:val="en-US"/>
        </w:rPr>
        <w:t>12</w:t>
      </w:r>
      <w:r w:rsidR="006A7F19" w:rsidRPr="006A7F19">
        <w:rPr>
          <w:rFonts w:ascii="Arial" w:hAnsi="Arial"/>
          <w:b/>
          <w:noProof/>
          <w:sz w:val="24"/>
          <w:vertAlign w:val="superscript"/>
          <w:lang w:val="en-US"/>
        </w:rPr>
        <w:t>th</w:t>
      </w:r>
      <w:r w:rsidR="00516441" w:rsidRPr="00516441">
        <w:rPr>
          <w:rFonts w:ascii="Arial" w:hAnsi="Arial"/>
          <w:b/>
          <w:noProof/>
          <w:sz w:val="24"/>
          <w:lang w:val="en-US"/>
        </w:rPr>
        <w:t xml:space="preserve"> – </w:t>
      </w:r>
      <w:r w:rsidR="00B91EEF">
        <w:rPr>
          <w:rFonts w:ascii="Arial" w:hAnsi="Arial"/>
          <w:b/>
          <w:noProof/>
          <w:sz w:val="24"/>
          <w:lang w:val="en-US"/>
        </w:rPr>
        <w:t>2</w:t>
      </w:r>
      <w:r w:rsidR="00716731">
        <w:rPr>
          <w:rFonts w:ascii="Arial" w:hAnsi="Arial"/>
          <w:b/>
          <w:noProof/>
          <w:sz w:val="24"/>
          <w:lang w:val="en-US"/>
        </w:rPr>
        <w:t>0</w:t>
      </w:r>
      <w:r w:rsidR="00B91EEF">
        <w:rPr>
          <w:rFonts w:ascii="Arial" w:hAnsi="Arial"/>
          <w:b/>
          <w:noProof/>
          <w:sz w:val="24"/>
          <w:vertAlign w:val="superscript"/>
          <w:lang w:val="en-US"/>
        </w:rPr>
        <w:t>t</w:t>
      </w:r>
      <w:r w:rsidR="00716731">
        <w:rPr>
          <w:rFonts w:ascii="Arial" w:hAnsi="Arial"/>
          <w:b/>
          <w:noProof/>
          <w:sz w:val="24"/>
          <w:vertAlign w:val="superscript"/>
          <w:lang w:val="en-US"/>
        </w:rPr>
        <w:t>h</w:t>
      </w:r>
      <w:r w:rsidR="006A7F19">
        <w:rPr>
          <w:rFonts w:ascii="Arial" w:hAnsi="Arial"/>
          <w:b/>
          <w:noProof/>
          <w:sz w:val="24"/>
          <w:lang w:val="en-US"/>
        </w:rPr>
        <w:t xml:space="preserve"> February</w:t>
      </w:r>
      <w:r w:rsidR="00516441" w:rsidRPr="00516441">
        <w:rPr>
          <w:rFonts w:ascii="Arial" w:hAnsi="Arial"/>
          <w:b/>
          <w:noProof/>
          <w:sz w:val="24"/>
          <w:lang w:val="en-US"/>
        </w:rPr>
        <w:t xml:space="preserve"> 202</w:t>
      </w:r>
      <w:r w:rsidR="006A7F19">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70D44B14" w14:textId="071B57D2" w:rsidR="009B1081" w:rsidRDefault="000864E9" w:rsidP="000864E9">
      <w:pPr>
        <w:spacing w:after="120"/>
        <w:ind w:left="1985" w:hanging="1985"/>
        <w:rPr>
          <w:rFonts w:ascii="Arial" w:hAnsi="Arial" w:cs="Arial"/>
          <w:b/>
          <w:lang w:val="en-US"/>
        </w:rPr>
      </w:pPr>
      <w:r w:rsidRPr="00A51BCB">
        <w:rPr>
          <w:rFonts w:ascii="Arial" w:hAnsi="Arial" w:cs="Arial"/>
          <w:b/>
          <w:lang w:val="en-US"/>
        </w:rPr>
        <w:t>Title:</w:t>
      </w:r>
      <w:r w:rsidRPr="00A51BCB">
        <w:rPr>
          <w:rFonts w:ascii="Arial" w:hAnsi="Arial" w:cs="Arial"/>
          <w:b/>
          <w:lang w:val="en-US"/>
        </w:rPr>
        <w:tab/>
      </w:r>
      <w:r w:rsidR="009B1081" w:rsidRPr="009B1081">
        <w:rPr>
          <w:rFonts w:ascii="Arial" w:hAnsi="Arial" w:cs="Arial"/>
          <w:b/>
          <w:lang w:val="en-US"/>
        </w:rPr>
        <w:t xml:space="preserve">Bandplan for a </w:t>
      </w:r>
      <w:r w:rsidR="001024D0">
        <w:rPr>
          <w:rFonts w:ascii="Arial" w:hAnsi="Arial" w:cs="Arial"/>
          <w:b/>
          <w:lang w:val="en-US"/>
        </w:rPr>
        <w:t>NR</w:t>
      </w:r>
      <w:r w:rsidR="009B1081" w:rsidRPr="009B1081">
        <w:rPr>
          <w:rFonts w:ascii="Arial" w:hAnsi="Arial" w:cs="Arial"/>
          <w:b/>
          <w:lang w:val="en-US"/>
        </w:rPr>
        <w:t xml:space="preserve"> band </w:t>
      </w:r>
      <w:r w:rsidR="00774B22">
        <w:rPr>
          <w:rFonts w:ascii="Arial" w:hAnsi="Arial" w:cs="Arial"/>
          <w:b/>
          <w:lang w:val="en-US"/>
        </w:rPr>
        <w:t>in the range</w:t>
      </w:r>
      <w:r w:rsidR="001024D0" w:rsidRPr="001024D0">
        <w:rPr>
          <w:rFonts w:ascii="Arial" w:hAnsi="Arial" w:cs="Arial"/>
          <w:b/>
          <w:lang w:val="en-US"/>
        </w:rPr>
        <w:t xml:space="preserve"> 52.6GHz</w:t>
      </w:r>
      <w:r w:rsidR="00774B22">
        <w:rPr>
          <w:rFonts w:ascii="Arial" w:hAnsi="Arial" w:cs="Arial"/>
          <w:b/>
          <w:lang w:val="en-US"/>
        </w:rPr>
        <w:t xml:space="preserve"> – 71GHz</w:t>
      </w:r>
    </w:p>
    <w:p w14:paraId="0AD5CA5A" w14:textId="127265D6"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F55FA5">
        <w:rPr>
          <w:rFonts w:ascii="Arial" w:hAnsi="Arial" w:cs="Arial"/>
          <w:lang w:val="en-US"/>
        </w:rPr>
        <w:t>8</w:t>
      </w:r>
      <w:r w:rsidR="00012D5C">
        <w:rPr>
          <w:rFonts w:ascii="Arial" w:hAnsi="Arial" w:cs="Arial"/>
          <w:lang w:val="en-US"/>
        </w:rPr>
        <w:t>.</w:t>
      </w:r>
      <w:r w:rsidR="00F55FA5">
        <w:rPr>
          <w:rFonts w:ascii="Arial" w:hAnsi="Arial" w:cs="Arial"/>
          <w:lang w:val="en-US"/>
        </w:rPr>
        <w:t>12</w:t>
      </w:r>
      <w:r w:rsidR="00012D5C">
        <w:rPr>
          <w:rFonts w:ascii="Arial" w:hAnsi="Arial" w:cs="Arial"/>
          <w:lang w:val="en-US"/>
        </w:rPr>
        <w:t>.</w:t>
      </w:r>
      <w:r w:rsidR="009B1081">
        <w:rPr>
          <w:rFonts w:ascii="Arial" w:hAnsi="Arial" w:cs="Arial"/>
          <w:lang w:val="en-US"/>
        </w:rPr>
        <w:t>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60FF93E" w14:textId="2DBFD685" w:rsidR="006A33C0" w:rsidRDefault="006A33C0" w:rsidP="00904C26">
      <w:pPr>
        <w:pStyle w:val="Heading1"/>
        <w:numPr>
          <w:ilvl w:val="0"/>
          <w:numId w:val="19"/>
        </w:numPr>
        <w:rPr>
          <w:lang w:val="en-US"/>
        </w:rPr>
      </w:pPr>
      <w:r>
        <w:rPr>
          <w:lang w:val="en-US"/>
        </w:rPr>
        <w:t>Introduction</w:t>
      </w:r>
    </w:p>
    <w:p w14:paraId="2EA5B4A7" w14:textId="77777777" w:rsidR="00452161" w:rsidRDefault="00452161" w:rsidP="00452161">
      <w:pPr>
        <w:rPr>
          <w:lang w:val="en-US"/>
        </w:rPr>
      </w:pPr>
      <w:r>
        <w:rPr>
          <w:lang w:val="en-US"/>
        </w:rPr>
        <w:t>In [1] the following texts have been captured in common part in the objectives:</w:t>
      </w:r>
    </w:p>
    <w:p w14:paraId="261029FC" w14:textId="77777777" w:rsidR="00452161" w:rsidRDefault="00452161" w:rsidP="00452161">
      <w:pPr>
        <w:ind w:left="284"/>
        <w:rPr>
          <w:lang w:val="en-US"/>
        </w:rPr>
      </w:pPr>
      <w:r w:rsidRPr="00E036CB">
        <w:rPr>
          <w:bCs/>
        </w:rPr>
        <w:t>According to the outcome of the</w:t>
      </w:r>
      <w:r>
        <w:rPr>
          <w:bCs/>
        </w:rPr>
        <w:t xml:space="preserve"> </w:t>
      </w:r>
      <w:r w:rsidRPr="00E036CB">
        <w:rPr>
          <w:bCs/>
        </w:rPr>
        <w:t>study item</w:t>
      </w:r>
      <w:r>
        <w:rPr>
          <w:bCs/>
        </w:rPr>
        <w:t xml:space="preserve"> on Supporting NR above 52.6GHz and leveraging FR2 design to the extent possible, this WI extends NR operation up to 71GHz considering, </w:t>
      </w:r>
      <w:r w:rsidRPr="001D06A9">
        <w:rPr>
          <w:b/>
        </w:rPr>
        <w:t>both, licensed and unlicensed operation</w:t>
      </w:r>
      <w:r>
        <w:rPr>
          <w:bCs/>
        </w:rPr>
        <w:t>, with the following objectives</w:t>
      </w:r>
      <w:r>
        <w:rPr>
          <w:lang w:val="en-US"/>
        </w:rPr>
        <w:t xml:space="preserve"> </w:t>
      </w:r>
    </w:p>
    <w:p w14:paraId="55276EAE" w14:textId="77777777" w:rsidR="00452161" w:rsidRDefault="00452161" w:rsidP="00452161">
      <w:pPr>
        <w:rPr>
          <w:lang w:val="en-US"/>
        </w:rPr>
      </w:pPr>
      <w:r>
        <w:rPr>
          <w:lang w:val="en-US"/>
        </w:rPr>
        <w:t xml:space="preserve">In addition, in [1] the following objectives have been captured in RAN4 core part: </w:t>
      </w:r>
    </w:p>
    <w:p w14:paraId="64CDE3A6" w14:textId="77777777" w:rsidR="00452161" w:rsidRDefault="00452161" w:rsidP="00452161">
      <w:pPr>
        <w:pStyle w:val="B1"/>
        <w:numPr>
          <w:ilvl w:val="1"/>
          <w:numId w:val="37"/>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49A33A5C" w14:textId="77777777" w:rsidR="00452161" w:rsidRPr="00E6121B" w:rsidRDefault="00452161" w:rsidP="00452161">
      <w:pPr>
        <w:pStyle w:val="B2"/>
        <w:numPr>
          <w:ilvl w:val="1"/>
          <w:numId w:val="37"/>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1602BA36" w14:textId="77777777" w:rsidR="00452161" w:rsidRDefault="00452161" w:rsidP="00452161">
      <w:pPr>
        <w:pStyle w:val="B2"/>
        <w:numPr>
          <w:ilvl w:val="1"/>
          <w:numId w:val="37"/>
        </w:numPr>
        <w:rPr>
          <w:lang w:eastAsia="zh-CN"/>
        </w:rPr>
      </w:pPr>
      <w:r>
        <w:rPr>
          <w:lang w:eastAsia="zh-CN"/>
        </w:rPr>
        <w:t>Specify RRM/RLM/BM core requirements.</w:t>
      </w:r>
    </w:p>
    <w:p w14:paraId="01AE547B" w14:textId="77777777" w:rsidR="00452161" w:rsidRDefault="00452161" w:rsidP="00452161">
      <w:pPr>
        <w:pStyle w:val="B2"/>
        <w:ind w:left="720" w:firstLine="0"/>
        <w:rPr>
          <w:lang w:eastAsia="zh-CN"/>
        </w:rPr>
      </w:pPr>
      <w:r>
        <w:rPr>
          <w:lang w:eastAsia="zh-CN"/>
        </w:rPr>
        <w:t xml:space="preserve">Note 1: The WI can be completed provided requirements for at least one band combination involving </w:t>
      </w:r>
      <w:r w:rsidRPr="001D06A9">
        <w:rPr>
          <w:b/>
          <w:bCs/>
          <w:lang w:eastAsia="zh-CN"/>
        </w:rPr>
        <w:t>a new NR-U band</w:t>
      </w:r>
      <w:r>
        <w:rPr>
          <w:lang w:eastAsia="zh-CN"/>
        </w:rPr>
        <w:t xml:space="preserve"> is specified</w:t>
      </w:r>
      <w:r w:rsidRPr="002B1F18">
        <w:t xml:space="preserve"> </w:t>
      </w:r>
      <w:r w:rsidRPr="002B1F18">
        <w:rPr>
          <w:lang w:eastAsia="zh-CN"/>
        </w:rPr>
        <w:t>as long as it is in line with country-specific regulatory directives</w:t>
      </w:r>
      <w:r>
        <w:rPr>
          <w:lang w:eastAsia="zh-CN"/>
        </w:rPr>
        <w:t>.</w:t>
      </w:r>
    </w:p>
    <w:p w14:paraId="155F2F2C" w14:textId="6AE099C0" w:rsidR="00904C26" w:rsidRDefault="006A33C0" w:rsidP="00904C26">
      <w:pPr>
        <w:pStyle w:val="Heading1"/>
        <w:numPr>
          <w:ilvl w:val="0"/>
          <w:numId w:val="19"/>
        </w:numPr>
        <w:rPr>
          <w:lang w:val="en-US"/>
        </w:rPr>
      </w:pPr>
      <w:r>
        <w:rPr>
          <w:lang w:val="en-US"/>
        </w:rPr>
        <w:t>Discussion</w:t>
      </w:r>
    </w:p>
    <w:p w14:paraId="76F10418" w14:textId="13C7AAF7" w:rsidR="00BB0E6E" w:rsidRDefault="00BB0E6E" w:rsidP="00BB0E6E">
      <w:pPr>
        <w:rPr>
          <w:lang w:val="en-US"/>
        </w:rPr>
      </w:pPr>
      <w:r>
        <w:rPr>
          <w:lang w:val="en-US"/>
        </w:rPr>
        <w:t>It is clear that the WI covers both licensed and unlicensed operation as feature while band(s) definition including its frequency range(s) and licensed/unlicensed are not clear</w:t>
      </w:r>
      <w:r w:rsidR="0029472F">
        <w:rPr>
          <w:lang w:val="en-US"/>
        </w:rPr>
        <w:t>ly defined</w:t>
      </w:r>
      <w:r>
        <w:rPr>
          <w:lang w:val="en-US"/>
        </w:rPr>
        <w:t>.</w:t>
      </w:r>
      <w:r w:rsidR="00DF30BA">
        <w:rPr>
          <w:lang w:val="en-US"/>
        </w:rPr>
        <w:t xml:space="preserve"> The introduction of new bands </w:t>
      </w:r>
      <w:r w:rsidR="00772163">
        <w:rPr>
          <w:lang w:val="en-US"/>
        </w:rPr>
        <w:t>is</w:t>
      </w:r>
      <w:r w:rsidR="00DF30BA">
        <w:rPr>
          <w:lang w:val="en-US"/>
        </w:rPr>
        <w:t xml:space="preserve"> normal practice in RAN4 </w:t>
      </w:r>
      <w:r w:rsidR="00772163">
        <w:rPr>
          <w:lang w:val="en-US"/>
        </w:rPr>
        <w:t>based on</w:t>
      </w:r>
      <w:r w:rsidR="008F5530">
        <w:rPr>
          <w:lang w:val="en-US"/>
        </w:rPr>
        <w:t xml:space="preserve"> operator requests and the availability of</w:t>
      </w:r>
      <w:r w:rsidR="00DF30BA">
        <w:rPr>
          <w:lang w:val="en-US"/>
        </w:rPr>
        <w:t xml:space="preserve"> </w:t>
      </w:r>
      <w:r w:rsidR="008F5530">
        <w:rPr>
          <w:lang w:val="en-US"/>
        </w:rPr>
        <w:t xml:space="preserve">regulations for deployments in specific region or country. </w:t>
      </w:r>
    </w:p>
    <w:p w14:paraId="17370F79" w14:textId="12F49072" w:rsidR="00BB0E6E" w:rsidRDefault="00BB0E6E" w:rsidP="008A22DB">
      <w:pPr>
        <w:pStyle w:val="Heading4"/>
        <w:rPr>
          <w:lang w:val="en-US"/>
        </w:rPr>
      </w:pPr>
      <w:r w:rsidRPr="00CD2207">
        <w:rPr>
          <w:lang w:val="en-US"/>
        </w:rPr>
        <w:t>For unlicensed</w:t>
      </w:r>
      <w:r w:rsidR="008A22DB">
        <w:rPr>
          <w:lang w:val="en-US"/>
        </w:rPr>
        <w:t xml:space="preserve"> deployments</w:t>
      </w:r>
    </w:p>
    <w:p w14:paraId="36594716" w14:textId="77777777" w:rsidR="00BB0E6E" w:rsidRDefault="00BB0E6E" w:rsidP="00BB0E6E">
      <w:pPr>
        <w:rPr>
          <w:lang w:val="en-US"/>
        </w:rPr>
      </w:pPr>
      <w:r>
        <w:rPr>
          <w:lang w:val="en-US"/>
        </w:rPr>
        <w:t xml:space="preserve">As was described in the current WID, in order to complete the WI, requirements for </w:t>
      </w:r>
      <w:r w:rsidRPr="0082075D">
        <w:rPr>
          <w:lang w:val="en-US"/>
        </w:rPr>
        <w:t xml:space="preserve">at least one band combination involving a new NR-U band </w:t>
      </w:r>
      <w:r>
        <w:rPr>
          <w:lang w:val="en-US"/>
        </w:rPr>
        <w:t>need to be specified. It means that defining at least one band for unlicensed is essential for this end.</w:t>
      </w:r>
    </w:p>
    <w:p w14:paraId="1A08DE54" w14:textId="77777777" w:rsidR="00BB0E6E" w:rsidRDefault="00BB0E6E" w:rsidP="00BB0E6E">
      <w:pPr>
        <w:rPr>
          <w:lang w:val="en-US"/>
        </w:rPr>
      </w:pPr>
      <w:r>
        <w:rPr>
          <w:lang w:val="en-US"/>
        </w:rPr>
        <w:t>In [2] the following table have been captured:</w:t>
      </w:r>
    </w:p>
    <w:p w14:paraId="6145ECFE" w14:textId="77777777" w:rsidR="00BB0E6E" w:rsidRPr="00432BFF" w:rsidRDefault="00BB0E6E" w:rsidP="00BB0E6E">
      <w:pPr>
        <w:pStyle w:val="TH"/>
      </w:pPr>
      <w:bookmarkStart w:id="1" w:name="_Hlk66351457"/>
      <w:r w:rsidRPr="00432BFF">
        <w:t>Table 4.2.1-1</w:t>
      </w:r>
      <w:bookmarkEnd w:id="1"/>
      <w:r>
        <w:t>:</w:t>
      </w:r>
      <w:r w:rsidRPr="00432BFF">
        <w:t xml:space="preserve"> Current Licensing situation for various countries</w:t>
      </w:r>
      <w:r>
        <w:t xml:space="preserve"> for frequency range</w:t>
      </w:r>
      <w:r w:rsidRPr="00432BFF">
        <w:t xml:space="preserve"> between frequency 52.6GHz and 71GHz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1367"/>
        <w:gridCol w:w="679"/>
        <w:gridCol w:w="727"/>
        <w:gridCol w:w="727"/>
        <w:gridCol w:w="662"/>
        <w:gridCol w:w="635"/>
        <w:gridCol w:w="662"/>
        <w:gridCol w:w="635"/>
        <w:gridCol w:w="663"/>
        <w:gridCol w:w="594"/>
        <w:gridCol w:w="598"/>
        <w:gridCol w:w="625"/>
      </w:tblGrid>
      <w:tr w:rsidR="00BB0E6E" w14:paraId="739AC84D" w14:textId="77777777" w:rsidTr="005A30AE">
        <w:trPr>
          <w:trHeight w:val="262"/>
        </w:trPr>
        <w:tc>
          <w:tcPr>
            <w:tcW w:w="1129"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52A1BA1E" w14:textId="77777777" w:rsidR="00BB0E6E" w:rsidRPr="00432BFF" w:rsidRDefault="00BB0E6E" w:rsidP="00807778">
            <w:pPr>
              <w:pStyle w:val="TAH"/>
            </w:pPr>
            <w:r w:rsidRPr="00432BFF">
              <w:t>Region</w:t>
            </w:r>
          </w:p>
        </w:tc>
        <w:tc>
          <w:tcPr>
            <w:tcW w:w="1064"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216DF5AE" w14:textId="77777777" w:rsidR="00BB0E6E" w:rsidRPr="00D8580D" w:rsidRDefault="00BB0E6E" w:rsidP="00807778">
            <w:pPr>
              <w:pStyle w:val="TAH"/>
            </w:pPr>
            <w:r w:rsidRPr="00D8580D">
              <w:t>Country</w:t>
            </w:r>
          </w:p>
        </w:tc>
        <w:tc>
          <w:tcPr>
            <w:tcW w:w="74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76D374" w14:textId="77777777" w:rsidR="00BB0E6E" w:rsidRPr="006B7F83" w:rsidRDefault="00BB0E6E" w:rsidP="00807778">
            <w:pPr>
              <w:pStyle w:val="TAH"/>
            </w:pPr>
            <w:r w:rsidRPr="006B7F83">
              <w:t>Frequency (GHz)</w:t>
            </w:r>
          </w:p>
        </w:tc>
      </w:tr>
      <w:tr w:rsidR="00BB0E6E" w14:paraId="39A63C99" w14:textId="77777777" w:rsidTr="005A30AE">
        <w:trPr>
          <w:trHeight w:val="262"/>
        </w:trPr>
        <w:tc>
          <w:tcPr>
            <w:tcW w:w="1129" w:type="dxa"/>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140336E6" w14:textId="77777777" w:rsidR="00BB0E6E" w:rsidRPr="00A3436C" w:rsidRDefault="00BB0E6E" w:rsidP="00807778">
            <w:pPr>
              <w:pStyle w:val="TAH"/>
            </w:pPr>
          </w:p>
        </w:tc>
        <w:tc>
          <w:tcPr>
            <w:tcW w:w="1064" w:type="dxa"/>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5A5DD205" w14:textId="77777777" w:rsidR="00BB0E6E" w:rsidRPr="00A3436C" w:rsidRDefault="00BB0E6E" w:rsidP="00807778">
            <w:pPr>
              <w:pStyle w:val="TAH"/>
            </w:pPr>
          </w:p>
        </w:tc>
        <w:tc>
          <w:tcPr>
            <w:tcW w:w="68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C4EFA0F" w14:textId="77777777" w:rsidR="00BB0E6E" w:rsidRPr="00A3436C" w:rsidRDefault="00BB0E6E" w:rsidP="00807778">
            <w:pPr>
              <w:pStyle w:val="TAH"/>
            </w:pPr>
            <w:r w:rsidRPr="00A3436C">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CDBEF09" w14:textId="77777777" w:rsidR="00BB0E6E" w:rsidRPr="00A3436C" w:rsidRDefault="00BB0E6E" w:rsidP="00807778">
            <w:pPr>
              <w:pStyle w:val="TAH"/>
            </w:pPr>
            <w:r w:rsidRPr="00A3436C">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C6E0116" w14:textId="77777777" w:rsidR="00BB0E6E" w:rsidRPr="00A3436C" w:rsidRDefault="00BB0E6E" w:rsidP="00807778">
            <w:pPr>
              <w:pStyle w:val="TAH"/>
            </w:pPr>
            <w:r w:rsidRPr="00A3436C">
              <w:t>55.78-56.9</w:t>
            </w:r>
          </w:p>
        </w:tc>
        <w:tc>
          <w:tcPr>
            <w:tcW w:w="67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32C9A83" w14:textId="77777777" w:rsidR="00BB0E6E" w:rsidRPr="00A3436C" w:rsidRDefault="00BB0E6E" w:rsidP="00807778">
            <w:pPr>
              <w:pStyle w:val="TAH"/>
            </w:pPr>
            <w:r w:rsidRPr="00A3436C">
              <w:t>56.9-57</w:t>
            </w:r>
          </w:p>
        </w:tc>
        <w:tc>
          <w:tcPr>
            <w:tcW w:w="66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1304E43" w14:textId="77777777" w:rsidR="00BB0E6E" w:rsidRPr="00A3436C" w:rsidRDefault="00BB0E6E" w:rsidP="00807778">
            <w:pPr>
              <w:pStyle w:val="TAH"/>
            </w:pPr>
            <w:r w:rsidRPr="00A3436C">
              <w:t>57-58.2</w:t>
            </w:r>
          </w:p>
        </w:tc>
        <w:tc>
          <w:tcPr>
            <w:tcW w:w="67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5371C6F" w14:textId="77777777" w:rsidR="00BB0E6E" w:rsidRPr="00A3436C" w:rsidRDefault="00BB0E6E" w:rsidP="00807778">
            <w:pPr>
              <w:pStyle w:val="TAH"/>
            </w:pPr>
            <w:r w:rsidRPr="00A3436C">
              <w:t>58.2-59</w:t>
            </w:r>
          </w:p>
        </w:tc>
        <w:tc>
          <w:tcPr>
            <w:tcW w:w="66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E4A9BBB" w14:textId="77777777" w:rsidR="00BB0E6E" w:rsidRPr="00A3436C" w:rsidRDefault="00BB0E6E" w:rsidP="00807778">
            <w:pPr>
              <w:pStyle w:val="TAH"/>
            </w:pPr>
            <w:r w:rsidRPr="00A3436C">
              <w:t>59-59.3</w:t>
            </w:r>
          </w:p>
        </w:tc>
        <w:tc>
          <w:tcPr>
            <w:tcW w:w="67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F4505E7" w14:textId="77777777" w:rsidR="00BB0E6E" w:rsidRPr="00A3436C" w:rsidRDefault="00BB0E6E" w:rsidP="00807778">
            <w:pPr>
              <w:pStyle w:val="TAH"/>
            </w:pPr>
            <w:r w:rsidRPr="00A3436C">
              <w:t>59.3-64</w:t>
            </w:r>
          </w:p>
        </w:tc>
        <w:tc>
          <w:tcPr>
            <w:tcW w:w="63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6002A27" w14:textId="77777777" w:rsidR="00BB0E6E" w:rsidRPr="00A3436C" w:rsidRDefault="00BB0E6E" w:rsidP="00807778">
            <w:pPr>
              <w:pStyle w:val="TAH"/>
            </w:pPr>
            <w:r w:rsidRPr="00A3436C">
              <w:t>64-65</w:t>
            </w:r>
          </w:p>
        </w:tc>
        <w:tc>
          <w:tcPr>
            <w:tcW w:w="643"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F5DD0FA" w14:textId="77777777" w:rsidR="00BB0E6E" w:rsidRPr="00A3436C" w:rsidRDefault="00BB0E6E" w:rsidP="00807778">
            <w:pPr>
              <w:pStyle w:val="TAH"/>
            </w:pPr>
            <w:r w:rsidRPr="00A3436C">
              <w:t>65-66</w:t>
            </w:r>
          </w:p>
        </w:tc>
        <w:tc>
          <w:tcPr>
            <w:tcW w:w="663"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D26EEDB" w14:textId="77777777" w:rsidR="00BB0E6E" w:rsidRPr="00135CB4" w:rsidRDefault="00BB0E6E" w:rsidP="00807778">
            <w:pPr>
              <w:pStyle w:val="TAH"/>
            </w:pPr>
            <w:r w:rsidRPr="00A3436C">
              <w:t>66-71</w:t>
            </w:r>
            <w:r w:rsidRPr="00A3436C">
              <w:rPr>
                <w:vertAlign w:val="superscript"/>
              </w:rPr>
              <w:t>1)</w:t>
            </w:r>
          </w:p>
        </w:tc>
      </w:tr>
      <w:tr w:rsidR="00BB0E6E" w14:paraId="02A103EE" w14:textId="77777777" w:rsidTr="005A30AE">
        <w:trPr>
          <w:trHeight w:val="262"/>
        </w:trPr>
        <w:tc>
          <w:tcPr>
            <w:tcW w:w="1129"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396F88C8" w14:textId="77777777" w:rsidR="00BB0E6E" w:rsidRPr="00A3436C" w:rsidRDefault="00BB0E6E" w:rsidP="00807778">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064" w:type="dxa"/>
            <w:tcBorders>
              <w:top w:val="double" w:sz="4" w:space="0" w:color="auto"/>
              <w:left w:val="single" w:sz="4" w:space="0" w:color="auto"/>
              <w:bottom w:val="single" w:sz="4" w:space="0" w:color="auto"/>
              <w:right w:val="single" w:sz="4" w:space="0" w:color="auto"/>
            </w:tcBorders>
            <w:vAlign w:val="center"/>
            <w:hideMark/>
          </w:tcPr>
          <w:p w14:paraId="06DF3A46"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Europe/CEPT</w:t>
            </w:r>
          </w:p>
        </w:tc>
        <w:tc>
          <w:tcPr>
            <w:tcW w:w="684" w:type="dxa"/>
            <w:tcBorders>
              <w:top w:val="double" w:sz="4" w:space="0" w:color="auto"/>
              <w:left w:val="single" w:sz="4" w:space="0" w:color="auto"/>
              <w:bottom w:val="single" w:sz="4" w:space="0" w:color="auto"/>
              <w:right w:val="single" w:sz="4" w:space="0" w:color="auto"/>
            </w:tcBorders>
            <w:vAlign w:val="center"/>
          </w:tcPr>
          <w:p w14:paraId="3CCB4C32" w14:textId="77777777" w:rsidR="00BB0E6E" w:rsidRPr="00A3436C" w:rsidRDefault="00BB0E6E" w:rsidP="00807778">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5E36FFEA" w14:textId="77777777" w:rsidR="00BB0E6E" w:rsidRPr="00A3436C" w:rsidRDefault="00BB0E6E" w:rsidP="00807778">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7F04A778" w14:textId="77777777" w:rsidR="00BB0E6E" w:rsidRPr="00A3436C" w:rsidRDefault="00BB0E6E" w:rsidP="00807778">
            <w:pPr>
              <w:spacing w:after="0"/>
              <w:jc w:val="center"/>
              <w:rPr>
                <w:rFonts w:ascii="Arial" w:hAnsi="Arial" w:cs="Arial"/>
                <w:sz w:val="18"/>
                <w:szCs w:val="18"/>
              </w:rPr>
            </w:pPr>
          </w:p>
        </w:tc>
        <w:tc>
          <w:tcPr>
            <w:tcW w:w="675" w:type="dxa"/>
            <w:tcBorders>
              <w:top w:val="double" w:sz="4" w:space="0" w:color="auto"/>
              <w:left w:val="single" w:sz="4" w:space="0" w:color="auto"/>
              <w:bottom w:val="single" w:sz="4" w:space="0" w:color="auto"/>
              <w:right w:val="single" w:sz="4" w:space="0" w:color="auto"/>
            </w:tcBorders>
            <w:vAlign w:val="center"/>
          </w:tcPr>
          <w:p w14:paraId="7099A346" w14:textId="77777777" w:rsidR="00BB0E6E" w:rsidRPr="00A3436C" w:rsidRDefault="00BB0E6E" w:rsidP="00807778">
            <w:pPr>
              <w:spacing w:after="0"/>
              <w:jc w:val="center"/>
              <w:rPr>
                <w:rFonts w:ascii="Arial" w:hAnsi="Arial" w:cs="Arial"/>
                <w:sz w:val="18"/>
                <w:szCs w:val="18"/>
              </w:rPr>
            </w:pPr>
          </w:p>
        </w:tc>
        <w:tc>
          <w:tcPr>
            <w:tcW w:w="3952"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511997DC"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c>
          <w:tcPr>
            <w:tcW w:w="663" w:type="dxa"/>
            <w:tcBorders>
              <w:top w:val="double" w:sz="4" w:space="0" w:color="auto"/>
              <w:left w:val="single" w:sz="4" w:space="0" w:color="auto"/>
              <w:bottom w:val="single" w:sz="4" w:space="0" w:color="auto"/>
              <w:right w:val="single" w:sz="4" w:space="0" w:color="auto"/>
            </w:tcBorders>
            <w:vAlign w:val="center"/>
          </w:tcPr>
          <w:p w14:paraId="5DE3AE42" w14:textId="77777777" w:rsidR="00BB0E6E" w:rsidRPr="00A3436C" w:rsidRDefault="00BB0E6E" w:rsidP="00807778">
            <w:pPr>
              <w:spacing w:after="0"/>
              <w:jc w:val="center"/>
              <w:rPr>
                <w:rFonts w:ascii="Arial" w:hAnsi="Arial" w:cs="Arial"/>
                <w:sz w:val="18"/>
                <w:szCs w:val="18"/>
              </w:rPr>
            </w:pPr>
          </w:p>
        </w:tc>
      </w:tr>
      <w:tr w:rsidR="00BB0E6E" w14:paraId="31486AAD" w14:textId="77777777" w:rsidTr="005A30AE">
        <w:trPr>
          <w:trHeight w:val="262"/>
        </w:trPr>
        <w:tc>
          <w:tcPr>
            <w:tcW w:w="1129" w:type="dxa"/>
            <w:vMerge/>
            <w:tcBorders>
              <w:top w:val="double" w:sz="4" w:space="0" w:color="auto"/>
              <w:left w:val="single" w:sz="4" w:space="0" w:color="auto"/>
              <w:bottom w:val="double" w:sz="4" w:space="0" w:color="auto"/>
              <w:right w:val="single" w:sz="4" w:space="0" w:color="auto"/>
            </w:tcBorders>
            <w:vAlign w:val="center"/>
            <w:hideMark/>
          </w:tcPr>
          <w:p w14:paraId="76206ECA" w14:textId="77777777" w:rsidR="00BB0E6E" w:rsidRPr="00A3436C" w:rsidRDefault="00BB0E6E" w:rsidP="00807778">
            <w:pPr>
              <w:spacing w:after="0"/>
              <w:jc w:val="center"/>
              <w:rPr>
                <w:rFonts w:ascii="Arial" w:hAnsi="Arial" w:cs="Arial"/>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55473777"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Israel</w:t>
            </w:r>
          </w:p>
        </w:tc>
        <w:tc>
          <w:tcPr>
            <w:tcW w:w="684" w:type="dxa"/>
            <w:tcBorders>
              <w:top w:val="single" w:sz="4" w:space="0" w:color="auto"/>
              <w:left w:val="single" w:sz="4" w:space="0" w:color="auto"/>
              <w:bottom w:val="single" w:sz="4" w:space="0" w:color="auto"/>
              <w:right w:val="single" w:sz="4" w:space="0" w:color="auto"/>
            </w:tcBorders>
            <w:vAlign w:val="center"/>
          </w:tcPr>
          <w:p w14:paraId="2827B95B"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6FEABD5"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312C0B4"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1778751" w14:textId="77777777" w:rsidR="00BB0E6E" w:rsidRPr="00A3436C" w:rsidRDefault="00BB0E6E" w:rsidP="00807778">
            <w:pPr>
              <w:spacing w:after="0"/>
              <w:jc w:val="center"/>
              <w:rPr>
                <w:rFonts w:ascii="Arial"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18F04AC"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B2F096" w14:textId="77777777" w:rsidR="00BB0E6E" w:rsidRPr="00A3436C" w:rsidRDefault="00BB0E6E" w:rsidP="00807778">
            <w:pPr>
              <w:spacing w:after="0"/>
              <w:jc w:val="center"/>
              <w:rPr>
                <w:rFonts w:ascii="Arial"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19C46384" w14:textId="77777777" w:rsidR="00BB0E6E" w:rsidRPr="00A3436C" w:rsidRDefault="00BB0E6E" w:rsidP="00807778">
            <w:pPr>
              <w:spacing w:after="0"/>
              <w:jc w:val="center"/>
              <w:rPr>
                <w:rFonts w:ascii="Arial"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1E2A7B33" w14:textId="77777777" w:rsidR="00BB0E6E" w:rsidRPr="00A3436C" w:rsidRDefault="00BB0E6E" w:rsidP="00807778">
            <w:pPr>
              <w:spacing w:after="0"/>
              <w:jc w:val="center"/>
              <w:rPr>
                <w:rFonts w:ascii="Arial" w:hAnsi="Arial" w:cs="Arial"/>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5EC50880" w14:textId="77777777" w:rsidR="00BB0E6E" w:rsidRPr="00A3436C" w:rsidRDefault="00BB0E6E" w:rsidP="00807778">
            <w:pPr>
              <w:spacing w:after="0"/>
              <w:jc w:val="center"/>
              <w:rPr>
                <w:rFonts w:ascii="Arial"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7E40073" w14:textId="77777777" w:rsidR="00BB0E6E" w:rsidRPr="00A3436C" w:rsidRDefault="00BB0E6E" w:rsidP="00807778">
            <w:pPr>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10F20F7A" w14:textId="77777777" w:rsidR="00BB0E6E" w:rsidRPr="00A3436C" w:rsidRDefault="00BB0E6E" w:rsidP="00807778">
            <w:pPr>
              <w:spacing w:after="0"/>
              <w:jc w:val="center"/>
              <w:rPr>
                <w:rFonts w:ascii="Arial" w:hAnsi="Arial" w:cs="Arial"/>
                <w:sz w:val="18"/>
                <w:szCs w:val="18"/>
              </w:rPr>
            </w:pPr>
          </w:p>
        </w:tc>
      </w:tr>
      <w:tr w:rsidR="00BB0E6E" w14:paraId="5D3DD51B" w14:textId="77777777" w:rsidTr="005A30AE">
        <w:trPr>
          <w:trHeight w:val="262"/>
        </w:trPr>
        <w:tc>
          <w:tcPr>
            <w:tcW w:w="1129" w:type="dxa"/>
            <w:vMerge/>
            <w:tcBorders>
              <w:top w:val="double" w:sz="4" w:space="0" w:color="auto"/>
              <w:left w:val="single" w:sz="4" w:space="0" w:color="auto"/>
              <w:bottom w:val="double" w:sz="4" w:space="0" w:color="auto"/>
              <w:right w:val="single" w:sz="4" w:space="0" w:color="auto"/>
            </w:tcBorders>
            <w:vAlign w:val="center"/>
            <w:hideMark/>
          </w:tcPr>
          <w:p w14:paraId="423140E5" w14:textId="77777777" w:rsidR="00BB0E6E" w:rsidRPr="00A3436C" w:rsidRDefault="00BB0E6E" w:rsidP="00807778">
            <w:pPr>
              <w:spacing w:after="0"/>
              <w:jc w:val="center"/>
              <w:rPr>
                <w:rFonts w:ascii="Arial" w:hAnsi="Arial" w:cs="Arial"/>
                <w:b/>
                <w:sz w:val="18"/>
                <w:szCs w:val="18"/>
              </w:rPr>
            </w:pPr>
          </w:p>
        </w:tc>
        <w:tc>
          <w:tcPr>
            <w:tcW w:w="1064" w:type="dxa"/>
            <w:tcBorders>
              <w:top w:val="single" w:sz="4" w:space="0" w:color="auto"/>
              <w:left w:val="single" w:sz="4" w:space="0" w:color="auto"/>
              <w:bottom w:val="double" w:sz="4" w:space="0" w:color="auto"/>
              <w:right w:val="single" w:sz="4" w:space="0" w:color="auto"/>
            </w:tcBorders>
            <w:vAlign w:val="center"/>
            <w:hideMark/>
          </w:tcPr>
          <w:p w14:paraId="7693670E"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South Africa</w:t>
            </w:r>
          </w:p>
        </w:tc>
        <w:tc>
          <w:tcPr>
            <w:tcW w:w="684" w:type="dxa"/>
            <w:tcBorders>
              <w:top w:val="single" w:sz="4" w:space="0" w:color="auto"/>
              <w:left w:val="single" w:sz="4" w:space="0" w:color="auto"/>
              <w:bottom w:val="double" w:sz="4" w:space="0" w:color="auto"/>
              <w:right w:val="single" w:sz="4" w:space="0" w:color="auto"/>
            </w:tcBorders>
            <w:vAlign w:val="center"/>
          </w:tcPr>
          <w:p w14:paraId="0FE58A70"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73FC9206"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3B7AD7E2"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double" w:sz="4" w:space="0" w:color="auto"/>
              <w:right w:val="single" w:sz="4" w:space="0" w:color="auto"/>
            </w:tcBorders>
            <w:vAlign w:val="center"/>
          </w:tcPr>
          <w:p w14:paraId="72B8BB8F" w14:textId="77777777" w:rsidR="00BB0E6E" w:rsidRPr="00A3436C" w:rsidRDefault="00BB0E6E" w:rsidP="00807778">
            <w:pPr>
              <w:spacing w:after="0"/>
              <w:jc w:val="center"/>
              <w:rPr>
                <w:rFonts w:ascii="Arial" w:hAnsi="Arial" w:cs="Arial"/>
                <w:sz w:val="18"/>
                <w:szCs w:val="18"/>
              </w:rPr>
            </w:pPr>
          </w:p>
        </w:tc>
        <w:tc>
          <w:tcPr>
            <w:tcW w:w="2672"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34006193"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c>
          <w:tcPr>
            <w:tcW w:w="1280"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0DAC0B5D"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c>
          <w:tcPr>
            <w:tcW w:w="663" w:type="dxa"/>
            <w:tcBorders>
              <w:top w:val="single" w:sz="4" w:space="0" w:color="auto"/>
              <w:left w:val="single" w:sz="4" w:space="0" w:color="auto"/>
              <w:bottom w:val="double" w:sz="4" w:space="0" w:color="auto"/>
              <w:right w:val="single" w:sz="4" w:space="0" w:color="auto"/>
            </w:tcBorders>
            <w:vAlign w:val="center"/>
          </w:tcPr>
          <w:p w14:paraId="1C3CA2CA" w14:textId="77777777" w:rsidR="00BB0E6E" w:rsidRPr="00A3436C" w:rsidRDefault="00BB0E6E" w:rsidP="00807778">
            <w:pPr>
              <w:spacing w:after="0"/>
              <w:jc w:val="center"/>
              <w:rPr>
                <w:rFonts w:ascii="Arial" w:hAnsi="Arial" w:cs="Arial"/>
                <w:sz w:val="18"/>
                <w:szCs w:val="18"/>
              </w:rPr>
            </w:pPr>
          </w:p>
        </w:tc>
      </w:tr>
      <w:tr w:rsidR="00BB0E6E" w14:paraId="0C813EED" w14:textId="77777777" w:rsidTr="005A30AE">
        <w:trPr>
          <w:trHeight w:val="269"/>
        </w:trPr>
        <w:tc>
          <w:tcPr>
            <w:tcW w:w="1129"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28254FB7" w14:textId="77777777" w:rsidR="00BB0E6E" w:rsidRPr="00A3436C" w:rsidRDefault="00BB0E6E" w:rsidP="00807778">
            <w:pPr>
              <w:spacing w:after="0"/>
              <w:ind w:left="113" w:right="113"/>
              <w:jc w:val="center"/>
              <w:rPr>
                <w:rFonts w:ascii="Arial" w:hAnsi="Arial" w:cs="Arial"/>
                <w:b/>
                <w:sz w:val="18"/>
                <w:szCs w:val="18"/>
              </w:rPr>
            </w:pPr>
            <w:r w:rsidRPr="00A3436C">
              <w:rPr>
                <w:rFonts w:ascii="Arial" w:hAnsi="Arial" w:cs="Arial"/>
                <w:b/>
                <w:sz w:val="18"/>
                <w:szCs w:val="18"/>
              </w:rPr>
              <w:t>ITU Region 2</w:t>
            </w:r>
          </w:p>
        </w:tc>
        <w:tc>
          <w:tcPr>
            <w:tcW w:w="1064" w:type="dxa"/>
            <w:tcBorders>
              <w:top w:val="double" w:sz="4" w:space="0" w:color="auto"/>
              <w:left w:val="single" w:sz="4" w:space="0" w:color="auto"/>
              <w:bottom w:val="single" w:sz="4" w:space="0" w:color="auto"/>
              <w:right w:val="single" w:sz="4" w:space="0" w:color="auto"/>
            </w:tcBorders>
            <w:vAlign w:val="center"/>
            <w:hideMark/>
          </w:tcPr>
          <w:p w14:paraId="3A6FF054"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USA</w:t>
            </w:r>
          </w:p>
        </w:tc>
        <w:tc>
          <w:tcPr>
            <w:tcW w:w="684" w:type="dxa"/>
            <w:tcBorders>
              <w:top w:val="double" w:sz="4" w:space="0" w:color="auto"/>
              <w:left w:val="single" w:sz="4" w:space="0" w:color="auto"/>
              <w:bottom w:val="single" w:sz="4" w:space="0" w:color="auto"/>
              <w:right w:val="single" w:sz="4" w:space="0" w:color="auto"/>
            </w:tcBorders>
            <w:vAlign w:val="center"/>
          </w:tcPr>
          <w:p w14:paraId="73639FFA" w14:textId="77777777" w:rsidR="00BB0E6E" w:rsidRPr="00A3436C" w:rsidRDefault="00BB0E6E" w:rsidP="00807778">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4FFD3560" w14:textId="77777777" w:rsidR="00BB0E6E" w:rsidRPr="00A3436C" w:rsidRDefault="00BB0E6E" w:rsidP="00807778">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3FF591F2" w14:textId="77777777" w:rsidR="00BB0E6E" w:rsidRPr="00A3436C" w:rsidRDefault="00BB0E6E" w:rsidP="00807778">
            <w:pPr>
              <w:spacing w:after="0"/>
              <w:jc w:val="center"/>
              <w:rPr>
                <w:rFonts w:ascii="Arial" w:hAnsi="Arial" w:cs="Arial"/>
                <w:sz w:val="18"/>
                <w:szCs w:val="18"/>
              </w:rPr>
            </w:pPr>
          </w:p>
        </w:tc>
        <w:tc>
          <w:tcPr>
            <w:tcW w:w="675" w:type="dxa"/>
            <w:tcBorders>
              <w:top w:val="double" w:sz="4" w:space="0" w:color="auto"/>
              <w:left w:val="single" w:sz="4" w:space="0" w:color="auto"/>
              <w:bottom w:val="single" w:sz="4" w:space="0" w:color="auto"/>
              <w:right w:val="single" w:sz="4" w:space="0" w:color="auto"/>
            </w:tcBorders>
            <w:vAlign w:val="center"/>
          </w:tcPr>
          <w:p w14:paraId="4AECC43C" w14:textId="77777777" w:rsidR="00BB0E6E" w:rsidRPr="00A3436C" w:rsidRDefault="00BB0E6E" w:rsidP="00807778">
            <w:pPr>
              <w:spacing w:after="0"/>
              <w:jc w:val="center"/>
              <w:rPr>
                <w:rFonts w:ascii="Arial" w:hAnsi="Arial" w:cs="Arial"/>
                <w:sz w:val="18"/>
                <w:szCs w:val="18"/>
              </w:rPr>
            </w:pPr>
          </w:p>
        </w:tc>
        <w:tc>
          <w:tcPr>
            <w:tcW w:w="4615"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78310B09"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r>
      <w:tr w:rsidR="00BB0E6E" w14:paraId="2AE878DE" w14:textId="77777777" w:rsidTr="005A30AE">
        <w:trPr>
          <w:trHeight w:val="262"/>
        </w:trPr>
        <w:tc>
          <w:tcPr>
            <w:tcW w:w="1129" w:type="dxa"/>
            <w:vMerge/>
            <w:tcBorders>
              <w:top w:val="double" w:sz="4" w:space="0" w:color="auto"/>
              <w:left w:val="single" w:sz="4" w:space="0" w:color="auto"/>
              <w:bottom w:val="single" w:sz="4" w:space="0" w:color="auto"/>
              <w:right w:val="single" w:sz="4" w:space="0" w:color="auto"/>
            </w:tcBorders>
            <w:vAlign w:val="center"/>
            <w:hideMark/>
          </w:tcPr>
          <w:p w14:paraId="5557B7E1" w14:textId="77777777" w:rsidR="00BB0E6E" w:rsidRPr="00A3436C" w:rsidRDefault="00BB0E6E" w:rsidP="00807778">
            <w:pPr>
              <w:spacing w:after="0"/>
              <w:jc w:val="center"/>
              <w:rPr>
                <w:rFonts w:ascii="Arial" w:hAnsi="Arial" w:cs="Arial"/>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21360BE8"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Canada</w:t>
            </w:r>
          </w:p>
        </w:tc>
        <w:tc>
          <w:tcPr>
            <w:tcW w:w="684" w:type="dxa"/>
            <w:tcBorders>
              <w:top w:val="single" w:sz="4" w:space="0" w:color="auto"/>
              <w:left w:val="single" w:sz="4" w:space="0" w:color="auto"/>
              <w:bottom w:val="single" w:sz="4" w:space="0" w:color="auto"/>
              <w:right w:val="single" w:sz="4" w:space="0" w:color="auto"/>
            </w:tcBorders>
            <w:vAlign w:val="center"/>
          </w:tcPr>
          <w:p w14:paraId="31737C9A"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67FF810"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65C48AA"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D5C8D34" w14:textId="77777777" w:rsidR="00BB0E6E" w:rsidRPr="00A3436C" w:rsidRDefault="00BB0E6E" w:rsidP="00807778">
            <w:pPr>
              <w:spacing w:after="0"/>
              <w:jc w:val="center"/>
              <w:rPr>
                <w:rFonts w:ascii="Arial" w:hAnsi="Arial" w:cs="Arial"/>
                <w:sz w:val="18"/>
                <w:szCs w:val="18"/>
              </w:rPr>
            </w:pPr>
          </w:p>
        </w:tc>
        <w:tc>
          <w:tcPr>
            <w:tcW w:w="2672"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2A1EFDC"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797BC161" w14:textId="77777777" w:rsidR="00BB0E6E" w:rsidRPr="00A3436C" w:rsidRDefault="00BB0E6E" w:rsidP="00807778">
            <w:pPr>
              <w:spacing w:after="0"/>
              <w:jc w:val="center"/>
              <w:rPr>
                <w:rFonts w:ascii="Arial"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BB6AD1D" w14:textId="77777777" w:rsidR="00BB0E6E" w:rsidRPr="00A3436C" w:rsidRDefault="00BB0E6E" w:rsidP="00807778">
            <w:pPr>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4A1BE336" w14:textId="77777777" w:rsidR="00BB0E6E" w:rsidRPr="00A3436C" w:rsidRDefault="00BB0E6E" w:rsidP="00807778">
            <w:pPr>
              <w:spacing w:after="0"/>
              <w:jc w:val="center"/>
              <w:rPr>
                <w:rFonts w:ascii="Arial" w:hAnsi="Arial" w:cs="Arial"/>
                <w:sz w:val="18"/>
                <w:szCs w:val="18"/>
              </w:rPr>
            </w:pPr>
          </w:p>
        </w:tc>
      </w:tr>
      <w:tr w:rsidR="00BB0E6E" w14:paraId="207CEBF3" w14:textId="77777777" w:rsidTr="005A30AE">
        <w:trPr>
          <w:trHeight w:val="262"/>
        </w:trPr>
        <w:tc>
          <w:tcPr>
            <w:tcW w:w="1129" w:type="dxa"/>
            <w:vMerge/>
            <w:tcBorders>
              <w:top w:val="double" w:sz="4" w:space="0" w:color="auto"/>
              <w:left w:val="single" w:sz="4" w:space="0" w:color="auto"/>
              <w:bottom w:val="single" w:sz="4" w:space="0" w:color="auto"/>
              <w:right w:val="single" w:sz="4" w:space="0" w:color="auto"/>
            </w:tcBorders>
            <w:vAlign w:val="center"/>
            <w:hideMark/>
          </w:tcPr>
          <w:p w14:paraId="3371A5DB" w14:textId="77777777" w:rsidR="00BB0E6E" w:rsidRPr="00A3436C" w:rsidRDefault="00BB0E6E" w:rsidP="00807778">
            <w:pPr>
              <w:spacing w:after="0"/>
              <w:jc w:val="center"/>
              <w:rPr>
                <w:rFonts w:ascii="Arial" w:hAnsi="Arial" w:cs="Arial"/>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29F487CB"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Brazil</w:t>
            </w:r>
          </w:p>
        </w:tc>
        <w:tc>
          <w:tcPr>
            <w:tcW w:w="684" w:type="dxa"/>
            <w:tcBorders>
              <w:top w:val="single" w:sz="4" w:space="0" w:color="auto"/>
              <w:left w:val="single" w:sz="4" w:space="0" w:color="auto"/>
              <w:bottom w:val="single" w:sz="4" w:space="0" w:color="auto"/>
              <w:right w:val="single" w:sz="4" w:space="0" w:color="auto"/>
            </w:tcBorders>
            <w:vAlign w:val="center"/>
          </w:tcPr>
          <w:p w14:paraId="250A4A4B"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6D0E708"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73BD1D4"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CEDAD7E" w14:textId="77777777" w:rsidR="00BB0E6E" w:rsidRPr="00A3436C" w:rsidRDefault="00BB0E6E" w:rsidP="00807778">
            <w:pPr>
              <w:spacing w:after="0"/>
              <w:jc w:val="center"/>
              <w:rPr>
                <w:rFonts w:ascii="Arial" w:hAnsi="Arial" w:cs="Arial"/>
                <w:sz w:val="18"/>
                <w:szCs w:val="18"/>
              </w:rPr>
            </w:pPr>
          </w:p>
        </w:tc>
        <w:tc>
          <w:tcPr>
            <w:tcW w:w="2672"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525C82A"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557CC3CE" w14:textId="77777777" w:rsidR="00BB0E6E" w:rsidRPr="00A3436C" w:rsidRDefault="00BB0E6E" w:rsidP="00807778">
            <w:pPr>
              <w:spacing w:after="0"/>
              <w:jc w:val="center"/>
              <w:rPr>
                <w:rFonts w:ascii="Arial"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E7099CB" w14:textId="77777777" w:rsidR="00BB0E6E" w:rsidRPr="00A3436C" w:rsidRDefault="00BB0E6E" w:rsidP="00807778">
            <w:pPr>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30C8C010" w14:textId="77777777" w:rsidR="00BB0E6E" w:rsidRPr="00A3436C" w:rsidRDefault="00BB0E6E" w:rsidP="00807778">
            <w:pPr>
              <w:spacing w:after="0"/>
              <w:jc w:val="center"/>
              <w:rPr>
                <w:rFonts w:ascii="Arial" w:hAnsi="Arial" w:cs="Arial"/>
                <w:sz w:val="18"/>
                <w:szCs w:val="18"/>
              </w:rPr>
            </w:pPr>
          </w:p>
        </w:tc>
      </w:tr>
      <w:tr w:rsidR="00BB0E6E" w14:paraId="3DC51C83" w14:textId="77777777" w:rsidTr="005A30AE">
        <w:trPr>
          <w:trHeight w:val="262"/>
        </w:trPr>
        <w:tc>
          <w:tcPr>
            <w:tcW w:w="1129" w:type="dxa"/>
            <w:vMerge/>
            <w:tcBorders>
              <w:top w:val="double" w:sz="4" w:space="0" w:color="auto"/>
              <w:left w:val="single" w:sz="4" w:space="0" w:color="auto"/>
              <w:bottom w:val="single" w:sz="4" w:space="0" w:color="auto"/>
              <w:right w:val="single" w:sz="4" w:space="0" w:color="auto"/>
            </w:tcBorders>
            <w:vAlign w:val="center"/>
            <w:hideMark/>
          </w:tcPr>
          <w:p w14:paraId="73747D5A" w14:textId="77777777" w:rsidR="00BB0E6E" w:rsidRPr="00A3436C" w:rsidRDefault="00BB0E6E" w:rsidP="00807778">
            <w:pPr>
              <w:spacing w:after="0"/>
              <w:jc w:val="center"/>
              <w:rPr>
                <w:rFonts w:ascii="Arial" w:hAnsi="Arial" w:cs="Arial"/>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56F9C8C0"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Mexico</w:t>
            </w:r>
          </w:p>
        </w:tc>
        <w:tc>
          <w:tcPr>
            <w:tcW w:w="684" w:type="dxa"/>
            <w:tcBorders>
              <w:top w:val="single" w:sz="4" w:space="0" w:color="auto"/>
              <w:left w:val="single" w:sz="4" w:space="0" w:color="auto"/>
              <w:bottom w:val="single" w:sz="4" w:space="0" w:color="auto"/>
              <w:right w:val="single" w:sz="4" w:space="0" w:color="auto"/>
            </w:tcBorders>
            <w:vAlign w:val="center"/>
          </w:tcPr>
          <w:p w14:paraId="47974CAF"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265B4BC"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2D35DFF"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1C9E756" w14:textId="77777777" w:rsidR="00BB0E6E" w:rsidRPr="00A3436C" w:rsidRDefault="00BB0E6E" w:rsidP="00807778">
            <w:pPr>
              <w:spacing w:after="0"/>
              <w:jc w:val="center"/>
              <w:rPr>
                <w:rFonts w:ascii="Arial" w:hAnsi="Arial" w:cs="Arial"/>
                <w:sz w:val="18"/>
                <w:szCs w:val="18"/>
              </w:rPr>
            </w:pPr>
          </w:p>
        </w:tc>
        <w:tc>
          <w:tcPr>
            <w:tcW w:w="2672"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19BCB712"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77C7E56F" w14:textId="77777777" w:rsidR="00BB0E6E" w:rsidRPr="00A3436C" w:rsidRDefault="00BB0E6E" w:rsidP="00807778">
            <w:pPr>
              <w:spacing w:after="0"/>
              <w:jc w:val="center"/>
              <w:rPr>
                <w:rFonts w:ascii="Arial"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AB9C07F" w14:textId="77777777" w:rsidR="00BB0E6E" w:rsidRPr="00A3436C" w:rsidRDefault="00BB0E6E" w:rsidP="00807778">
            <w:pPr>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531A94A3" w14:textId="77777777" w:rsidR="00BB0E6E" w:rsidRPr="00A3436C" w:rsidRDefault="00BB0E6E" w:rsidP="00807778">
            <w:pPr>
              <w:spacing w:after="0"/>
              <w:jc w:val="center"/>
              <w:rPr>
                <w:rFonts w:ascii="Arial" w:hAnsi="Arial" w:cs="Arial"/>
                <w:sz w:val="18"/>
                <w:szCs w:val="18"/>
              </w:rPr>
            </w:pPr>
          </w:p>
        </w:tc>
      </w:tr>
      <w:tr w:rsidR="00BB0E6E" w14:paraId="3191CA42" w14:textId="77777777" w:rsidTr="005A30AE">
        <w:trPr>
          <w:trHeight w:val="262"/>
        </w:trPr>
        <w:tc>
          <w:tcPr>
            <w:tcW w:w="112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E3ABA0" w14:textId="77777777" w:rsidR="00BB0E6E" w:rsidRPr="00A3436C" w:rsidRDefault="00BB0E6E" w:rsidP="00807778">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3BF164"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China</w:t>
            </w:r>
          </w:p>
        </w:tc>
        <w:tc>
          <w:tcPr>
            <w:tcW w:w="684" w:type="dxa"/>
            <w:tcBorders>
              <w:top w:val="single" w:sz="4" w:space="0" w:color="auto"/>
              <w:left w:val="single" w:sz="4" w:space="0" w:color="auto"/>
              <w:bottom w:val="single" w:sz="4" w:space="0" w:color="auto"/>
              <w:right w:val="single" w:sz="4" w:space="0" w:color="auto"/>
            </w:tcBorders>
            <w:vAlign w:val="center"/>
          </w:tcPr>
          <w:p w14:paraId="40A8621E"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6C8FC1B"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77C5E2B"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3935609A" w14:textId="77777777" w:rsidR="00BB0E6E" w:rsidRPr="00A3436C" w:rsidRDefault="00BB0E6E" w:rsidP="00807778">
            <w:pPr>
              <w:spacing w:after="0"/>
              <w:jc w:val="center"/>
              <w:rPr>
                <w:rFonts w:ascii="Arial"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4FC7CAA3"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EB5AF20" w14:textId="77777777" w:rsidR="00BB0E6E" w:rsidRPr="00A3436C" w:rsidRDefault="00BB0E6E" w:rsidP="00807778">
            <w:pPr>
              <w:spacing w:after="0"/>
              <w:jc w:val="center"/>
              <w:rPr>
                <w:rFonts w:ascii="Arial" w:hAnsi="Arial" w:cs="Arial"/>
                <w:sz w:val="18"/>
                <w:szCs w:val="18"/>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0C2548"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7BFF2002" w14:textId="77777777" w:rsidR="00BB0E6E" w:rsidRPr="00A3436C" w:rsidRDefault="00BB0E6E" w:rsidP="00807778">
            <w:pPr>
              <w:spacing w:after="0"/>
              <w:jc w:val="center"/>
              <w:rPr>
                <w:rFonts w:ascii="Arial"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57BD94D" w14:textId="77777777" w:rsidR="00BB0E6E" w:rsidRPr="00A3436C" w:rsidRDefault="00BB0E6E" w:rsidP="00807778">
            <w:pPr>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7B4C1A16" w14:textId="77777777" w:rsidR="00BB0E6E" w:rsidRPr="00A3436C" w:rsidRDefault="00BB0E6E" w:rsidP="00807778">
            <w:pPr>
              <w:spacing w:after="0"/>
              <w:jc w:val="center"/>
              <w:rPr>
                <w:rFonts w:ascii="Arial" w:hAnsi="Arial" w:cs="Arial"/>
                <w:sz w:val="18"/>
                <w:szCs w:val="18"/>
              </w:rPr>
            </w:pPr>
          </w:p>
        </w:tc>
      </w:tr>
      <w:tr w:rsidR="00BB0E6E" w14:paraId="6F698B93" w14:textId="77777777" w:rsidTr="005A30AE">
        <w:trPr>
          <w:trHeight w:val="262"/>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1092104" w14:textId="77777777" w:rsidR="00BB0E6E" w:rsidRPr="00A3436C" w:rsidRDefault="00BB0E6E" w:rsidP="00807778">
            <w:pPr>
              <w:spacing w:after="0"/>
              <w:jc w:val="center"/>
              <w:rPr>
                <w:rFonts w:ascii="Arial" w:hAnsi="Arial" w:cs="Arial"/>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16446488"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Japan</w:t>
            </w:r>
          </w:p>
        </w:tc>
        <w:tc>
          <w:tcPr>
            <w:tcW w:w="684" w:type="dxa"/>
            <w:tcBorders>
              <w:top w:val="single" w:sz="4" w:space="0" w:color="auto"/>
              <w:left w:val="single" w:sz="4" w:space="0" w:color="auto"/>
              <w:bottom w:val="single" w:sz="4" w:space="0" w:color="auto"/>
              <w:right w:val="single" w:sz="4" w:space="0" w:color="auto"/>
            </w:tcBorders>
            <w:vAlign w:val="center"/>
          </w:tcPr>
          <w:p w14:paraId="58D17339"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63E25EC"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941D53B"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D9E1411" w14:textId="77777777" w:rsidR="00BB0E6E" w:rsidRPr="00A3436C" w:rsidRDefault="00BB0E6E" w:rsidP="00807778">
            <w:pPr>
              <w:spacing w:after="0"/>
              <w:jc w:val="center"/>
              <w:rPr>
                <w:rFonts w:ascii="Arial" w:hAnsi="Arial" w:cs="Arial"/>
                <w:sz w:val="18"/>
                <w:szCs w:val="18"/>
              </w:rPr>
            </w:pPr>
          </w:p>
        </w:tc>
        <w:tc>
          <w:tcPr>
            <w:tcW w:w="39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3474D600"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c>
          <w:tcPr>
            <w:tcW w:w="663" w:type="dxa"/>
            <w:tcBorders>
              <w:top w:val="single" w:sz="4" w:space="0" w:color="auto"/>
              <w:left w:val="single" w:sz="4" w:space="0" w:color="auto"/>
              <w:bottom w:val="single" w:sz="4" w:space="0" w:color="auto"/>
              <w:right w:val="single" w:sz="4" w:space="0" w:color="auto"/>
            </w:tcBorders>
            <w:vAlign w:val="center"/>
          </w:tcPr>
          <w:p w14:paraId="0142815D" w14:textId="77777777" w:rsidR="00BB0E6E" w:rsidRPr="00A3436C" w:rsidRDefault="00BB0E6E" w:rsidP="00807778">
            <w:pPr>
              <w:spacing w:after="0"/>
              <w:jc w:val="center"/>
              <w:rPr>
                <w:rFonts w:ascii="Arial" w:hAnsi="Arial" w:cs="Arial"/>
                <w:sz w:val="18"/>
                <w:szCs w:val="18"/>
              </w:rPr>
            </w:pPr>
          </w:p>
        </w:tc>
      </w:tr>
      <w:tr w:rsidR="00BB0E6E" w14:paraId="720E0C42" w14:textId="77777777" w:rsidTr="005A30AE">
        <w:trPr>
          <w:trHeight w:val="262"/>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1C687C" w14:textId="77777777" w:rsidR="00BB0E6E" w:rsidRPr="00A3436C" w:rsidRDefault="00BB0E6E" w:rsidP="00807778">
            <w:pPr>
              <w:spacing w:after="0"/>
              <w:jc w:val="center"/>
              <w:rPr>
                <w:rFonts w:ascii="Arial" w:hAnsi="Arial" w:cs="Arial"/>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3FE13995"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Korea</w:t>
            </w:r>
          </w:p>
        </w:tc>
        <w:tc>
          <w:tcPr>
            <w:tcW w:w="684" w:type="dxa"/>
            <w:tcBorders>
              <w:top w:val="single" w:sz="4" w:space="0" w:color="auto"/>
              <w:left w:val="single" w:sz="4" w:space="0" w:color="auto"/>
              <w:bottom w:val="single" w:sz="4" w:space="0" w:color="auto"/>
              <w:right w:val="single" w:sz="4" w:space="0" w:color="auto"/>
            </w:tcBorders>
            <w:vAlign w:val="center"/>
          </w:tcPr>
          <w:p w14:paraId="3E6AEF7B"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772202C"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048ED55"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8C5BC4E" w14:textId="77777777" w:rsidR="00BB0E6E" w:rsidRPr="00A3436C" w:rsidRDefault="00BB0E6E" w:rsidP="00807778">
            <w:pPr>
              <w:spacing w:after="0"/>
              <w:jc w:val="center"/>
              <w:rPr>
                <w:rFonts w:ascii="Arial" w:hAnsi="Arial" w:cs="Arial"/>
                <w:sz w:val="18"/>
                <w:szCs w:val="18"/>
              </w:rPr>
            </w:pPr>
          </w:p>
        </w:tc>
        <w:tc>
          <w:tcPr>
            <w:tcW w:w="39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4D5E1CB"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c>
          <w:tcPr>
            <w:tcW w:w="663" w:type="dxa"/>
            <w:tcBorders>
              <w:top w:val="single" w:sz="4" w:space="0" w:color="auto"/>
              <w:left w:val="single" w:sz="4" w:space="0" w:color="auto"/>
              <w:bottom w:val="single" w:sz="4" w:space="0" w:color="auto"/>
              <w:right w:val="single" w:sz="4" w:space="0" w:color="auto"/>
            </w:tcBorders>
            <w:vAlign w:val="center"/>
          </w:tcPr>
          <w:p w14:paraId="1C43D9FA" w14:textId="77777777" w:rsidR="00BB0E6E" w:rsidRPr="00A3436C" w:rsidRDefault="00BB0E6E" w:rsidP="00807778">
            <w:pPr>
              <w:spacing w:after="0"/>
              <w:jc w:val="center"/>
              <w:rPr>
                <w:rFonts w:ascii="Arial" w:hAnsi="Arial" w:cs="Arial"/>
                <w:sz w:val="18"/>
                <w:szCs w:val="18"/>
              </w:rPr>
            </w:pPr>
          </w:p>
        </w:tc>
      </w:tr>
      <w:tr w:rsidR="00BB0E6E" w14:paraId="155F0F2F" w14:textId="77777777" w:rsidTr="005A30AE">
        <w:trPr>
          <w:trHeight w:val="262"/>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FF921E9" w14:textId="77777777" w:rsidR="00BB0E6E" w:rsidRPr="00A3436C" w:rsidRDefault="00BB0E6E" w:rsidP="00807778">
            <w:pPr>
              <w:spacing w:after="0"/>
              <w:jc w:val="center"/>
              <w:rPr>
                <w:rFonts w:ascii="Arial" w:hAnsi="Arial" w:cs="Arial"/>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3396AAB5"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India</w:t>
            </w:r>
          </w:p>
        </w:tc>
        <w:tc>
          <w:tcPr>
            <w:tcW w:w="684" w:type="dxa"/>
            <w:tcBorders>
              <w:top w:val="single" w:sz="4" w:space="0" w:color="auto"/>
              <w:left w:val="single" w:sz="4" w:space="0" w:color="auto"/>
              <w:bottom w:val="single" w:sz="4" w:space="0" w:color="auto"/>
              <w:right w:val="single" w:sz="4" w:space="0" w:color="auto"/>
            </w:tcBorders>
            <w:vAlign w:val="center"/>
          </w:tcPr>
          <w:p w14:paraId="361FAB09"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7F14478"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DDCA561"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4C168C3" w14:textId="77777777" w:rsidR="00BB0E6E" w:rsidRPr="00A3436C" w:rsidRDefault="00BB0E6E" w:rsidP="00807778">
            <w:pPr>
              <w:spacing w:after="0"/>
              <w:jc w:val="center"/>
              <w:rPr>
                <w:rFonts w:ascii="Arial"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ADCB151"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8B5E45" w14:textId="77777777" w:rsidR="00BB0E6E" w:rsidRPr="00A3436C" w:rsidRDefault="00BB0E6E" w:rsidP="00807778">
            <w:pPr>
              <w:spacing w:after="0"/>
              <w:jc w:val="center"/>
              <w:rPr>
                <w:rFonts w:ascii="Arial"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00AC61D9" w14:textId="77777777" w:rsidR="00BB0E6E" w:rsidRPr="00A3436C" w:rsidRDefault="00BB0E6E" w:rsidP="00807778">
            <w:pPr>
              <w:spacing w:after="0"/>
              <w:jc w:val="center"/>
              <w:rPr>
                <w:rFonts w:ascii="Arial"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70328112" w14:textId="77777777" w:rsidR="00BB0E6E" w:rsidRPr="00A3436C" w:rsidRDefault="00BB0E6E" w:rsidP="00807778">
            <w:pPr>
              <w:spacing w:after="0"/>
              <w:jc w:val="center"/>
              <w:rPr>
                <w:rFonts w:ascii="Arial" w:hAnsi="Arial" w:cs="Arial"/>
                <w:sz w:val="18"/>
                <w:szCs w:val="18"/>
              </w:rPr>
            </w:pPr>
          </w:p>
        </w:tc>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5C8E7511" w14:textId="77777777" w:rsidR="00BB0E6E" w:rsidRPr="00A3436C" w:rsidRDefault="00BB0E6E" w:rsidP="00807778">
            <w:pPr>
              <w:spacing w:after="0"/>
              <w:jc w:val="center"/>
              <w:rPr>
                <w:rFonts w:ascii="Arial"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02DF759" w14:textId="77777777" w:rsidR="00BB0E6E" w:rsidRPr="00A3436C" w:rsidRDefault="00BB0E6E" w:rsidP="00807778">
            <w:pPr>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14:paraId="5E76F9EE" w14:textId="77777777" w:rsidR="00BB0E6E" w:rsidRPr="00A3436C" w:rsidRDefault="00BB0E6E" w:rsidP="00807778">
            <w:pPr>
              <w:spacing w:after="0"/>
              <w:jc w:val="center"/>
              <w:rPr>
                <w:rFonts w:ascii="Arial" w:hAnsi="Arial" w:cs="Arial"/>
                <w:sz w:val="18"/>
                <w:szCs w:val="18"/>
              </w:rPr>
            </w:pPr>
          </w:p>
        </w:tc>
      </w:tr>
      <w:tr w:rsidR="00BB0E6E" w14:paraId="385CC240" w14:textId="77777777" w:rsidTr="005A30AE">
        <w:trPr>
          <w:trHeight w:val="262"/>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AD62AE1" w14:textId="77777777" w:rsidR="00BB0E6E" w:rsidRPr="00A3436C" w:rsidRDefault="00BB0E6E" w:rsidP="00807778">
            <w:pPr>
              <w:spacing w:after="0"/>
              <w:jc w:val="center"/>
              <w:rPr>
                <w:rFonts w:ascii="Arial" w:hAnsi="Arial" w:cs="Arial"/>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0537EB69"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Taiwan</w:t>
            </w:r>
          </w:p>
        </w:tc>
        <w:tc>
          <w:tcPr>
            <w:tcW w:w="684" w:type="dxa"/>
            <w:tcBorders>
              <w:top w:val="single" w:sz="4" w:space="0" w:color="auto"/>
              <w:left w:val="single" w:sz="4" w:space="0" w:color="auto"/>
              <w:bottom w:val="single" w:sz="4" w:space="0" w:color="auto"/>
              <w:right w:val="single" w:sz="4" w:space="0" w:color="auto"/>
            </w:tcBorders>
            <w:vAlign w:val="center"/>
          </w:tcPr>
          <w:p w14:paraId="4D4EBD63"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0C4592D"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79E07DC"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34A06E12" w14:textId="77777777" w:rsidR="00BB0E6E" w:rsidRPr="00A3436C" w:rsidRDefault="00BB0E6E" w:rsidP="00807778">
            <w:pPr>
              <w:spacing w:after="0"/>
              <w:jc w:val="center"/>
              <w:rPr>
                <w:rFonts w:ascii="Arial" w:hAnsi="Arial" w:cs="Arial"/>
                <w:sz w:val="18"/>
                <w:szCs w:val="18"/>
              </w:rPr>
            </w:pPr>
          </w:p>
        </w:tc>
        <w:tc>
          <w:tcPr>
            <w:tcW w:w="3952"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09AB78A4" w14:textId="77777777" w:rsidR="00BB0E6E" w:rsidRPr="00A3436C" w:rsidRDefault="00BB0E6E" w:rsidP="00807778">
            <w:pPr>
              <w:spacing w:after="0"/>
              <w:jc w:val="center"/>
              <w:rPr>
                <w:rFonts w:ascii="Arial" w:hAnsi="Arial" w:cs="Arial"/>
                <w:sz w:val="18"/>
                <w:szCs w:val="18"/>
              </w:rPr>
            </w:pPr>
            <w:r>
              <w:rPr>
                <w:rFonts w:ascii="Arial" w:hAnsi="Arial" w:cs="Arial"/>
                <w:sz w:val="18"/>
                <w:szCs w:val="18"/>
              </w:rPr>
              <w:t>U (Mobile)</w:t>
            </w:r>
          </w:p>
        </w:tc>
        <w:tc>
          <w:tcPr>
            <w:tcW w:w="663" w:type="dxa"/>
            <w:tcBorders>
              <w:top w:val="single" w:sz="4" w:space="0" w:color="auto"/>
              <w:left w:val="single" w:sz="4" w:space="0" w:color="auto"/>
              <w:bottom w:val="single" w:sz="4" w:space="0" w:color="auto"/>
              <w:right w:val="single" w:sz="4" w:space="0" w:color="auto"/>
            </w:tcBorders>
            <w:vAlign w:val="center"/>
          </w:tcPr>
          <w:p w14:paraId="123FE5BA" w14:textId="77777777" w:rsidR="00BB0E6E" w:rsidRPr="00A3436C" w:rsidRDefault="00BB0E6E" w:rsidP="00807778">
            <w:pPr>
              <w:spacing w:after="0"/>
              <w:jc w:val="center"/>
              <w:rPr>
                <w:rFonts w:ascii="Arial" w:hAnsi="Arial" w:cs="Arial"/>
                <w:sz w:val="18"/>
                <w:szCs w:val="18"/>
              </w:rPr>
            </w:pPr>
          </w:p>
        </w:tc>
      </w:tr>
      <w:tr w:rsidR="00BB0E6E" w14:paraId="13586347" w14:textId="77777777" w:rsidTr="005A30AE">
        <w:trPr>
          <w:trHeight w:val="262"/>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994D522" w14:textId="77777777" w:rsidR="00BB0E6E" w:rsidRPr="00A3436C" w:rsidRDefault="00BB0E6E" w:rsidP="00807778">
            <w:pPr>
              <w:spacing w:after="0"/>
              <w:jc w:val="center"/>
              <w:rPr>
                <w:rFonts w:ascii="Arial" w:hAnsi="Arial" w:cs="Arial"/>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3DC168EC"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Singapore</w:t>
            </w:r>
          </w:p>
        </w:tc>
        <w:tc>
          <w:tcPr>
            <w:tcW w:w="684" w:type="dxa"/>
            <w:tcBorders>
              <w:top w:val="single" w:sz="4" w:space="0" w:color="auto"/>
              <w:left w:val="single" w:sz="4" w:space="0" w:color="auto"/>
              <w:bottom w:val="single" w:sz="4" w:space="0" w:color="auto"/>
              <w:right w:val="single" w:sz="4" w:space="0" w:color="auto"/>
            </w:tcBorders>
            <w:vAlign w:val="center"/>
          </w:tcPr>
          <w:p w14:paraId="3FE2EAF8"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F5CFFA3"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DC7FE5C"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C75E9DC" w14:textId="77777777" w:rsidR="00BB0E6E" w:rsidRPr="00A3436C" w:rsidRDefault="00BB0E6E" w:rsidP="00807778">
            <w:pPr>
              <w:spacing w:after="0"/>
              <w:jc w:val="center"/>
              <w:rPr>
                <w:rFonts w:ascii="Arial" w:hAnsi="Arial" w:cs="Arial"/>
                <w:sz w:val="18"/>
                <w:szCs w:val="18"/>
              </w:rPr>
            </w:pPr>
          </w:p>
        </w:tc>
        <w:tc>
          <w:tcPr>
            <w:tcW w:w="39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2997FFB"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c>
          <w:tcPr>
            <w:tcW w:w="663" w:type="dxa"/>
            <w:tcBorders>
              <w:top w:val="single" w:sz="4" w:space="0" w:color="auto"/>
              <w:left w:val="single" w:sz="4" w:space="0" w:color="auto"/>
              <w:bottom w:val="single" w:sz="4" w:space="0" w:color="auto"/>
              <w:right w:val="single" w:sz="4" w:space="0" w:color="auto"/>
            </w:tcBorders>
            <w:vAlign w:val="center"/>
          </w:tcPr>
          <w:p w14:paraId="55CF78C1" w14:textId="77777777" w:rsidR="00BB0E6E" w:rsidRPr="00A3436C" w:rsidRDefault="00BB0E6E" w:rsidP="00807778">
            <w:pPr>
              <w:spacing w:after="0"/>
              <w:jc w:val="center"/>
              <w:rPr>
                <w:rFonts w:ascii="Arial" w:hAnsi="Arial" w:cs="Arial"/>
                <w:sz w:val="18"/>
                <w:szCs w:val="18"/>
              </w:rPr>
            </w:pPr>
          </w:p>
        </w:tc>
      </w:tr>
      <w:tr w:rsidR="00BB0E6E" w14:paraId="1958D6CE" w14:textId="77777777" w:rsidTr="005A30AE">
        <w:trPr>
          <w:trHeight w:val="262"/>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E55922" w14:textId="77777777" w:rsidR="00BB0E6E" w:rsidRPr="00A3436C" w:rsidRDefault="00BB0E6E" w:rsidP="00807778">
            <w:pPr>
              <w:spacing w:after="0"/>
              <w:jc w:val="center"/>
              <w:rPr>
                <w:rFonts w:ascii="Arial" w:hAnsi="Arial" w:cs="Arial"/>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39994BFD" w14:textId="77777777" w:rsidR="00BB0E6E" w:rsidRPr="00A3436C" w:rsidRDefault="00BB0E6E" w:rsidP="00807778">
            <w:pPr>
              <w:spacing w:after="0"/>
              <w:jc w:val="center"/>
              <w:rPr>
                <w:rFonts w:ascii="Arial" w:hAnsi="Arial" w:cs="Arial"/>
                <w:b/>
                <w:sz w:val="18"/>
                <w:szCs w:val="18"/>
              </w:rPr>
            </w:pPr>
            <w:r w:rsidRPr="00A3436C">
              <w:rPr>
                <w:rFonts w:ascii="Arial" w:hAnsi="Arial" w:cs="Arial"/>
                <w:b/>
                <w:sz w:val="18"/>
                <w:szCs w:val="18"/>
              </w:rPr>
              <w:t>Australia</w:t>
            </w:r>
          </w:p>
        </w:tc>
        <w:tc>
          <w:tcPr>
            <w:tcW w:w="684" w:type="dxa"/>
            <w:tcBorders>
              <w:top w:val="single" w:sz="4" w:space="0" w:color="auto"/>
              <w:left w:val="single" w:sz="4" w:space="0" w:color="auto"/>
              <w:bottom w:val="single" w:sz="4" w:space="0" w:color="auto"/>
              <w:right w:val="single" w:sz="4" w:space="0" w:color="auto"/>
            </w:tcBorders>
            <w:vAlign w:val="center"/>
          </w:tcPr>
          <w:p w14:paraId="4904EC32"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CE61859" w14:textId="77777777" w:rsidR="00BB0E6E" w:rsidRPr="00A3436C" w:rsidRDefault="00BB0E6E" w:rsidP="00807778">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240F48A" w14:textId="77777777" w:rsidR="00BB0E6E" w:rsidRPr="00A3436C" w:rsidRDefault="00BB0E6E" w:rsidP="00807778">
            <w:pPr>
              <w:spacing w:after="0"/>
              <w:jc w:val="center"/>
              <w:rPr>
                <w:rFonts w:ascii="Arial" w:hAnsi="Arial"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0F1FC52" w14:textId="77777777" w:rsidR="00BB0E6E" w:rsidRPr="00A3436C" w:rsidRDefault="00BB0E6E" w:rsidP="00807778">
            <w:pPr>
              <w:spacing w:after="0"/>
              <w:jc w:val="center"/>
              <w:rPr>
                <w:rFonts w:ascii="Arial" w:hAnsi="Arial" w:cs="Arial"/>
                <w:sz w:val="18"/>
                <w:szCs w:val="18"/>
              </w:rPr>
            </w:pPr>
          </w:p>
        </w:tc>
        <w:tc>
          <w:tcPr>
            <w:tcW w:w="39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E699362" w14:textId="77777777" w:rsidR="00BB0E6E" w:rsidRPr="00A3436C" w:rsidRDefault="00BB0E6E" w:rsidP="00807778">
            <w:pPr>
              <w:spacing w:after="0"/>
              <w:jc w:val="center"/>
              <w:rPr>
                <w:rFonts w:ascii="Arial" w:hAnsi="Arial" w:cs="Arial"/>
                <w:sz w:val="18"/>
                <w:szCs w:val="18"/>
              </w:rPr>
            </w:pPr>
            <w:r w:rsidRPr="00A3436C">
              <w:rPr>
                <w:rFonts w:ascii="Arial" w:hAnsi="Arial" w:cs="Arial"/>
                <w:sz w:val="18"/>
                <w:szCs w:val="18"/>
              </w:rPr>
              <w:t>U (Mobile)</w:t>
            </w:r>
          </w:p>
        </w:tc>
        <w:tc>
          <w:tcPr>
            <w:tcW w:w="663" w:type="dxa"/>
            <w:tcBorders>
              <w:top w:val="single" w:sz="4" w:space="0" w:color="auto"/>
              <w:left w:val="single" w:sz="4" w:space="0" w:color="auto"/>
              <w:bottom w:val="single" w:sz="4" w:space="0" w:color="auto"/>
              <w:right w:val="single" w:sz="4" w:space="0" w:color="auto"/>
            </w:tcBorders>
            <w:vAlign w:val="center"/>
          </w:tcPr>
          <w:p w14:paraId="2347ECEC" w14:textId="77777777" w:rsidR="00BB0E6E" w:rsidRPr="00A3436C" w:rsidRDefault="00BB0E6E" w:rsidP="00807778">
            <w:pPr>
              <w:spacing w:after="0"/>
              <w:jc w:val="center"/>
              <w:rPr>
                <w:rFonts w:ascii="Arial" w:hAnsi="Arial" w:cs="Arial"/>
                <w:sz w:val="18"/>
                <w:szCs w:val="18"/>
              </w:rPr>
            </w:pPr>
          </w:p>
        </w:tc>
      </w:tr>
      <w:tr w:rsidR="00BB0E6E" w14:paraId="188D7C48" w14:textId="77777777" w:rsidTr="005A30AE">
        <w:trPr>
          <w:trHeight w:val="262"/>
        </w:trPr>
        <w:tc>
          <w:tcPr>
            <w:tcW w:w="9621" w:type="dxa"/>
            <w:gridSpan w:val="13"/>
            <w:tcBorders>
              <w:top w:val="single" w:sz="4" w:space="0" w:color="auto"/>
              <w:left w:val="single" w:sz="4" w:space="0" w:color="auto"/>
              <w:bottom w:val="single" w:sz="4" w:space="0" w:color="auto"/>
              <w:right w:val="single" w:sz="4" w:space="0" w:color="auto"/>
            </w:tcBorders>
            <w:vAlign w:val="center"/>
          </w:tcPr>
          <w:p w14:paraId="003551BD" w14:textId="77777777" w:rsidR="00BB0E6E" w:rsidRPr="00135CB4" w:rsidRDefault="00BB0E6E" w:rsidP="00807778">
            <w:pPr>
              <w:pStyle w:val="TAN"/>
              <w:jc w:val="center"/>
            </w:pPr>
            <w:r w:rsidRPr="00135CB4">
              <w:t>NOTE</w:t>
            </w:r>
            <w:r>
              <w:t xml:space="preserve"> 1:</w:t>
            </w:r>
            <w:r w:rsidRPr="00135CB4">
              <w:t xml:space="preserve"> Access regime currently under discussion in CEPT</w:t>
            </w:r>
          </w:p>
        </w:tc>
      </w:tr>
    </w:tbl>
    <w:p w14:paraId="06E5879D" w14:textId="77777777" w:rsidR="00BB0E6E" w:rsidRDefault="00BB0E6E" w:rsidP="00BB0E6E">
      <w:pPr>
        <w:jc w:val="center"/>
      </w:pPr>
    </w:p>
    <w:p w14:paraId="2E904F62" w14:textId="77777777" w:rsidR="00BB0E6E" w:rsidRDefault="00BB0E6E" w:rsidP="00BB0E6E">
      <w:pPr>
        <w:rPr>
          <w:lang w:val="en-US"/>
        </w:rPr>
      </w:pPr>
      <w:r>
        <w:rPr>
          <w:lang w:val="en-US"/>
        </w:rPr>
        <w:t>Since the TR of 38.807 [2] was last updated in Dec RAN Plenary in 2019, some of the information is obsolete. In our understanding, t</w:t>
      </w:r>
      <w:r w:rsidRPr="00AF3E4D">
        <w:rPr>
          <w:lang w:val="en-US"/>
        </w:rPr>
        <w:t xml:space="preserve">here is now a greater likelihood that </w:t>
      </w:r>
      <w:r>
        <w:rPr>
          <w:lang w:val="en-US"/>
        </w:rPr>
        <w:t>66 -71 GHz can be used as unlicensed in EU and Canada. Provided that at least to cover US band, a band to cover 57 - 71 GHz is definitely required, the band would be also suitable for EU and Canada in the end and it can cover all the region in terms of frequency range, we believe that defining a band of 57 - 71 GHz is the most reasonable.</w:t>
      </w:r>
    </w:p>
    <w:p w14:paraId="71423B38" w14:textId="65B5D719" w:rsidR="00BB0E6E" w:rsidRDefault="00BB0E6E" w:rsidP="00BB0E6E">
      <w:pPr>
        <w:rPr>
          <w:b/>
          <w:bCs/>
          <w:lang w:val="en-US"/>
        </w:rPr>
      </w:pPr>
      <w:r w:rsidRPr="001E30D2">
        <w:rPr>
          <w:b/>
          <w:bCs/>
          <w:lang w:val="en-US"/>
        </w:rPr>
        <w:t xml:space="preserve">Proposal </w:t>
      </w:r>
      <w:r w:rsidR="00FA135C">
        <w:rPr>
          <w:b/>
          <w:bCs/>
          <w:lang w:val="en-US"/>
        </w:rPr>
        <w:t>1</w:t>
      </w:r>
      <w:r w:rsidRPr="001E30D2">
        <w:rPr>
          <w:b/>
          <w:bCs/>
          <w:lang w:val="en-US"/>
        </w:rPr>
        <w:t xml:space="preserve">: </w:t>
      </w:r>
      <w:bookmarkStart w:id="2" w:name="_Hlk67313607"/>
      <w:r>
        <w:rPr>
          <w:b/>
          <w:bCs/>
          <w:lang w:val="en-US"/>
        </w:rPr>
        <w:t xml:space="preserve">Define a band (57 - 71 GHz) for </w:t>
      </w:r>
      <w:r w:rsidR="00CB40BC">
        <w:rPr>
          <w:b/>
          <w:bCs/>
          <w:lang w:val="en-US"/>
        </w:rPr>
        <w:t xml:space="preserve">unlicensed operation in </w:t>
      </w:r>
      <w:r>
        <w:rPr>
          <w:b/>
          <w:bCs/>
          <w:lang w:val="en-US"/>
        </w:rPr>
        <w:t>countries where regulations are available.</w:t>
      </w:r>
      <w:bookmarkEnd w:id="2"/>
    </w:p>
    <w:p w14:paraId="60F93BB2" w14:textId="5AFC81B9" w:rsidR="00BB30D4" w:rsidRDefault="00945CDC" w:rsidP="00BB0E6E">
      <w:pPr>
        <w:rPr>
          <w:lang w:val="en-US"/>
        </w:rPr>
      </w:pPr>
      <w:r>
        <w:rPr>
          <w:lang w:val="en-US"/>
        </w:rPr>
        <w:t xml:space="preserve">According to </w:t>
      </w:r>
      <w:r w:rsidR="005E56BF" w:rsidRPr="005E56BF">
        <w:rPr>
          <w:lang w:val="en-US"/>
        </w:rPr>
        <w:t>Table 4.2.1-1</w:t>
      </w:r>
      <w:r w:rsidR="005E56BF">
        <w:rPr>
          <w:lang w:val="en-US"/>
        </w:rPr>
        <w:t xml:space="preserve"> a band for the full range from 57 – 71 GHz will cover </w:t>
      </w:r>
      <w:r w:rsidR="00270F1B">
        <w:rPr>
          <w:lang w:val="en-US"/>
        </w:rPr>
        <w:t xml:space="preserve">at least </w:t>
      </w:r>
      <w:r w:rsidR="005E56BF">
        <w:rPr>
          <w:lang w:val="en-US"/>
        </w:rPr>
        <w:t>deployments in US</w:t>
      </w:r>
      <w:r w:rsidR="00270F1B">
        <w:rPr>
          <w:lang w:val="en-US"/>
        </w:rPr>
        <w:t xml:space="preserve"> and</w:t>
      </w:r>
      <w:r w:rsidR="005E56BF">
        <w:rPr>
          <w:lang w:val="en-US"/>
        </w:rPr>
        <w:t xml:space="preserve"> EU</w:t>
      </w:r>
      <w:r w:rsidR="00270F1B">
        <w:rPr>
          <w:lang w:val="en-US"/>
        </w:rPr>
        <w:t xml:space="preserve">. </w:t>
      </w:r>
      <w:r w:rsidR="00423EEB" w:rsidRPr="00423EEB">
        <w:rPr>
          <w:lang w:val="en-US"/>
        </w:rPr>
        <w:t xml:space="preserve">Currently </w:t>
      </w:r>
      <w:r w:rsidR="000D07CD">
        <w:rPr>
          <w:lang w:val="en-US"/>
        </w:rPr>
        <w:t xml:space="preserve">regulations are being developed for Europe by ETSI BRAN </w:t>
      </w:r>
      <w:r w:rsidR="00544A3B">
        <w:rPr>
          <w:lang w:val="en-US"/>
        </w:rPr>
        <w:t>as a part of</w:t>
      </w:r>
      <w:r w:rsidR="00953EEC">
        <w:rPr>
          <w:lang w:val="en-US"/>
        </w:rPr>
        <w:t xml:space="preserve"> the </w:t>
      </w:r>
      <w:r w:rsidR="00544A3B" w:rsidRPr="00544A3B">
        <w:rPr>
          <w:lang w:val="en-US"/>
        </w:rPr>
        <w:t>ETSI EN 303 753</w:t>
      </w:r>
      <w:r w:rsidR="00544A3B">
        <w:rPr>
          <w:lang w:val="en-US"/>
        </w:rPr>
        <w:t xml:space="preserve"> </w:t>
      </w:r>
      <w:r w:rsidR="009738E8">
        <w:rPr>
          <w:lang w:val="en-US"/>
        </w:rPr>
        <w:t>harmonized standard</w:t>
      </w:r>
      <w:r w:rsidR="008D02D9">
        <w:rPr>
          <w:lang w:val="en-US"/>
        </w:rPr>
        <w:t xml:space="preserve"> [3]</w:t>
      </w:r>
      <w:r w:rsidR="00544A3B">
        <w:rPr>
          <w:lang w:val="en-US"/>
        </w:rPr>
        <w:t xml:space="preserve">. </w:t>
      </w:r>
      <w:r w:rsidR="00B569C1">
        <w:rPr>
          <w:lang w:val="en-US"/>
        </w:rPr>
        <w:t>P</w:t>
      </w:r>
      <w:r w:rsidR="00544A3B">
        <w:rPr>
          <w:lang w:val="en-US"/>
        </w:rPr>
        <w:t xml:space="preserve">reviously </w:t>
      </w:r>
      <w:r w:rsidR="00B569C1">
        <w:rPr>
          <w:lang w:val="en-US"/>
        </w:rPr>
        <w:t xml:space="preserve">when a new </w:t>
      </w:r>
      <w:r w:rsidR="00544A3B">
        <w:rPr>
          <w:lang w:val="en-US"/>
        </w:rPr>
        <w:t xml:space="preserve">unlicensed </w:t>
      </w:r>
      <w:r w:rsidR="00B569C1">
        <w:rPr>
          <w:lang w:val="en-US"/>
        </w:rPr>
        <w:t xml:space="preserve">band have been introduced to </w:t>
      </w:r>
      <w:r w:rsidR="004D6A2C">
        <w:rPr>
          <w:lang w:val="en-US"/>
        </w:rPr>
        <w:t xml:space="preserve">3GPP RAN4 </w:t>
      </w:r>
      <w:r w:rsidR="00B569C1">
        <w:rPr>
          <w:lang w:val="en-US"/>
        </w:rPr>
        <w:t xml:space="preserve">NR specification </w:t>
      </w:r>
      <w:r w:rsidR="009738E8">
        <w:rPr>
          <w:lang w:val="en-US"/>
        </w:rPr>
        <w:t>a starting point for the requirements have been the</w:t>
      </w:r>
      <w:r w:rsidR="004D6A2C">
        <w:rPr>
          <w:lang w:val="en-US"/>
        </w:rPr>
        <w:t xml:space="preserve"> harmonized standard. Examples of this is the 5GHz</w:t>
      </w:r>
      <w:r w:rsidR="00760C73">
        <w:rPr>
          <w:lang w:val="en-US"/>
        </w:rPr>
        <w:t xml:space="preserve"> (n46)</w:t>
      </w:r>
      <w:r w:rsidR="004D6A2C">
        <w:rPr>
          <w:lang w:val="en-US"/>
        </w:rPr>
        <w:t xml:space="preserve"> </w:t>
      </w:r>
      <w:r w:rsidR="00760C73">
        <w:rPr>
          <w:lang w:val="en-US"/>
        </w:rPr>
        <w:t xml:space="preserve">and 6GHz (n96) </w:t>
      </w:r>
      <w:r w:rsidR="004D6A2C">
        <w:rPr>
          <w:lang w:val="en-US"/>
        </w:rPr>
        <w:t xml:space="preserve">band which is </w:t>
      </w:r>
      <w:r w:rsidR="00ED380B">
        <w:rPr>
          <w:lang w:val="en-US"/>
        </w:rPr>
        <w:t xml:space="preserve">aligned to the </w:t>
      </w:r>
      <w:r w:rsidR="000211D1" w:rsidRPr="000211D1">
        <w:rPr>
          <w:lang w:val="en-US"/>
        </w:rPr>
        <w:t>EN 301 893</w:t>
      </w:r>
      <w:r w:rsidR="000211D1">
        <w:rPr>
          <w:lang w:val="en-US"/>
        </w:rPr>
        <w:t xml:space="preserve"> and </w:t>
      </w:r>
      <w:r w:rsidR="00760C73" w:rsidRPr="00760C73">
        <w:rPr>
          <w:lang w:val="en-US"/>
        </w:rPr>
        <w:t>EN 303 687</w:t>
      </w:r>
      <w:r w:rsidR="00760C73">
        <w:rPr>
          <w:lang w:val="en-US"/>
        </w:rPr>
        <w:t xml:space="preserve"> respectively. </w:t>
      </w:r>
      <w:r w:rsidR="008B2945">
        <w:rPr>
          <w:lang w:val="en-US"/>
        </w:rPr>
        <w:t>Additional regional requirements</w:t>
      </w:r>
      <w:r w:rsidR="00207C3A">
        <w:rPr>
          <w:lang w:val="en-US"/>
        </w:rPr>
        <w:t xml:space="preserve"> </w:t>
      </w:r>
      <w:r w:rsidR="00270F1B">
        <w:rPr>
          <w:lang w:val="en-US"/>
        </w:rPr>
        <w:t>are</w:t>
      </w:r>
      <w:r w:rsidR="00207C3A">
        <w:rPr>
          <w:lang w:val="en-US"/>
        </w:rPr>
        <w:t xml:space="preserve"> indicated via NS signaling for the UE and on the basis of </w:t>
      </w:r>
      <w:r w:rsidR="004F7910">
        <w:rPr>
          <w:lang w:val="en-US"/>
        </w:rPr>
        <w:t>regional compliance responsibility of the deployer of a BS.</w:t>
      </w:r>
      <w:r w:rsidR="007C48B2">
        <w:rPr>
          <w:lang w:val="en-US"/>
        </w:rPr>
        <w:t xml:space="preserve"> It is proposed to follow same approach for a</w:t>
      </w:r>
      <w:r w:rsidR="006C056D">
        <w:rPr>
          <w:lang w:val="en-US"/>
        </w:rPr>
        <w:t>n</w:t>
      </w:r>
      <w:r w:rsidR="007C48B2">
        <w:rPr>
          <w:lang w:val="en-US"/>
        </w:rPr>
        <w:t xml:space="preserve"> unlicensed </w:t>
      </w:r>
      <w:r w:rsidR="00BB30D4">
        <w:rPr>
          <w:lang w:val="en-US"/>
        </w:rPr>
        <w:t>60 GHz band for simplicity and alignment to other technologies sharing the same spectrum which are also following same harmonized standard.</w:t>
      </w:r>
    </w:p>
    <w:p w14:paraId="788DF168" w14:textId="6A169D9E" w:rsidR="00BB30D4" w:rsidRDefault="00BB30D4" w:rsidP="00BB30D4">
      <w:pPr>
        <w:rPr>
          <w:b/>
          <w:bCs/>
          <w:lang w:val="en-US"/>
        </w:rPr>
      </w:pPr>
      <w:r w:rsidRPr="001E30D2">
        <w:rPr>
          <w:b/>
          <w:bCs/>
          <w:lang w:val="en-US"/>
        </w:rPr>
        <w:t xml:space="preserve">Proposal </w:t>
      </w:r>
      <w:r>
        <w:rPr>
          <w:b/>
          <w:bCs/>
          <w:lang w:val="en-US"/>
        </w:rPr>
        <w:t>2</w:t>
      </w:r>
      <w:r w:rsidRPr="001E30D2">
        <w:rPr>
          <w:b/>
          <w:bCs/>
          <w:lang w:val="en-US"/>
        </w:rPr>
        <w:t xml:space="preserve">: </w:t>
      </w:r>
      <w:r>
        <w:rPr>
          <w:b/>
          <w:bCs/>
          <w:lang w:val="en-US"/>
        </w:rPr>
        <w:t>For a</w:t>
      </w:r>
      <w:r w:rsidR="00115570">
        <w:rPr>
          <w:b/>
          <w:bCs/>
          <w:lang w:val="en-US"/>
        </w:rPr>
        <w:t>n</w:t>
      </w:r>
      <w:r>
        <w:rPr>
          <w:b/>
          <w:bCs/>
          <w:lang w:val="en-US"/>
        </w:rPr>
        <w:t xml:space="preserve"> unlicensed 60 GHz band (57 - 71 GHz) a</w:t>
      </w:r>
      <w:r w:rsidR="00115570">
        <w:rPr>
          <w:b/>
          <w:bCs/>
          <w:lang w:val="en-US"/>
        </w:rPr>
        <w:t>dopt requirements from the</w:t>
      </w:r>
      <w:r>
        <w:rPr>
          <w:b/>
          <w:bCs/>
          <w:lang w:val="en-US"/>
        </w:rPr>
        <w:t xml:space="preserve"> </w:t>
      </w:r>
      <w:r w:rsidRPr="00BB30D4">
        <w:rPr>
          <w:b/>
          <w:bCs/>
          <w:lang w:val="en-US"/>
        </w:rPr>
        <w:t>ETSI EN 303 753 harmonized standard</w:t>
      </w:r>
      <w:r w:rsidR="008A15E3">
        <w:rPr>
          <w:b/>
          <w:bCs/>
          <w:lang w:val="en-US"/>
        </w:rPr>
        <w:t xml:space="preserve"> where applicable</w:t>
      </w:r>
      <w:r>
        <w:rPr>
          <w:b/>
          <w:bCs/>
          <w:lang w:val="en-US"/>
        </w:rPr>
        <w:t>.</w:t>
      </w:r>
    </w:p>
    <w:p w14:paraId="14E6D6D9" w14:textId="4DD66FAF" w:rsidR="00BB0E6E" w:rsidRDefault="00BB0E6E" w:rsidP="008A22DB">
      <w:pPr>
        <w:pStyle w:val="Heading4"/>
        <w:rPr>
          <w:lang w:val="en-US"/>
        </w:rPr>
      </w:pPr>
      <w:r w:rsidRPr="00386EB2">
        <w:rPr>
          <w:lang w:val="en-US"/>
        </w:rPr>
        <w:t>For licensed</w:t>
      </w:r>
      <w:r w:rsidR="008A22DB">
        <w:rPr>
          <w:lang w:val="en-US"/>
        </w:rPr>
        <w:t xml:space="preserve"> deployments</w:t>
      </w:r>
    </w:p>
    <w:p w14:paraId="76CCEDEA" w14:textId="77777777" w:rsidR="00BB0E6E" w:rsidRDefault="00BB0E6E" w:rsidP="00BB0E6E">
      <w:pPr>
        <w:rPr>
          <w:lang w:val="en-US"/>
        </w:rPr>
      </w:pPr>
      <w:r>
        <w:rPr>
          <w:lang w:val="en-US"/>
        </w:rPr>
        <w:t>At least we are not aware of surely available licensed spectrum anywhere in 52.6 - 71 GHz. Hence, it is premature to discuss a specific band definition for licensed band.</w:t>
      </w:r>
    </w:p>
    <w:p w14:paraId="2ED014DB" w14:textId="7583974A" w:rsidR="00BB0E6E" w:rsidRDefault="00BB0E6E" w:rsidP="00BB0E6E">
      <w:pPr>
        <w:rPr>
          <w:lang w:val="en-US"/>
        </w:rPr>
      </w:pPr>
      <w:r w:rsidRPr="001E30D2">
        <w:rPr>
          <w:b/>
          <w:bCs/>
          <w:lang w:val="en-US"/>
        </w:rPr>
        <w:t xml:space="preserve">Proposal </w:t>
      </w:r>
      <w:r w:rsidR="00DD2DC1">
        <w:rPr>
          <w:b/>
          <w:bCs/>
          <w:lang w:val="en-US"/>
        </w:rPr>
        <w:t>3</w:t>
      </w:r>
      <w:r w:rsidRPr="001E30D2">
        <w:rPr>
          <w:b/>
          <w:bCs/>
          <w:lang w:val="en-US"/>
        </w:rPr>
        <w:t xml:space="preserve">: </w:t>
      </w:r>
      <w:r>
        <w:rPr>
          <w:b/>
          <w:bCs/>
          <w:lang w:val="en-US"/>
        </w:rPr>
        <w:t>Postpone discussing a band definition for licensed band until spectrum availability becomes clear enough.</w:t>
      </w:r>
    </w:p>
    <w:p w14:paraId="0E5B6C2E" w14:textId="11ECD27E" w:rsidR="00BB0E6E" w:rsidRDefault="00311670" w:rsidP="00BB0E6E">
      <w:pPr>
        <w:pStyle w:val="Heading1"/>
        <w:rPr>
          <w:lang w:val="en-US"/>
        </w:rPr>
      </w:pPr>
      <w:r>
        <w:rPr>
          <w:lang w:val="en-US"/>
        </w:rPr>
        <w:t>3</w:t>
      </w:r>
      <w:r w:rsidR="00BB0E6E">
        <w:rPr>
          <w:lang w:val="en-US"/>
        </w:rPr>
        <w:tab/>
        <w:t>Conclusions</w:t>
      </w:r>
    </w:p>
    <w:p w14:paraId="6451C8CC" w14:textId="77777777" w:rsidR="00BB0E6E" w:rsidRDefault="00BB0E6E" w:rsidP="00BB0E6E">
      <w:pPr>
        <w:spacing w:before="120" w:after="120"/>
        <w:jc w:val="both"/>
        <w:rPr>
          <w:szCs w:val="22"/>
          <w:lang w:val="en-US" w:eastAsia="zh-CN"/>
        </w:rPr>
      </w:pPr>
      <w:r>
        <w:rPr>
          <w:szCs w:val="22"/>
          <w:lang w:val="en-US" w:eastAsia="zh-CN"/>
        </w:rPr>
        <w:t xml:space="preserve">In this contribution, we provided our views related to how to handle the new frequency range </w:t>
      </w:r>
      <w:r w:rsidRPr="002F271B">
        <w:rPr>
          <w:szCs w:val="22"/>
          <w:lang w:val="en-US" w:eastAsia="zh-CN"/>
        </w:rPr>
        <w:t>from 52.6GHz-71GHz</w:t>
      </w:r>
      <w:r>
        <w:rPr>
          <w:szCs w:val="22"/>
          <w:lang w:val="en-US" w:eastAsia="zh-CN"/>
        </w:rPr>
        <w:t>, and we have discussed how to move forward with licensed and unlicensed bands for this same frequency range. We have made the following proposals:</w:t>
      </w:r>
    </w:p>
    <w:p w14:paraId="2201F9CD" w14:textId="1D7F73F1" w:rsidR="00BB0E6E" w:rsidRDefault="00BB0E6E" w:rsidP="00BB0E6E">
      <w:pPr>
        <w:rPr>
          <w:b/>
          <w:bCs/>
          <w:lang w:val="en-US"/>
        </w:rPr>
      </w:pPr>
      <w:r w:rsidRPr="001E30D2">
        <w:rPr>
          <w:b/>
          <w:bCs/>
          <w:lang w:val="en-US"/>
        </w:rPr>
        <w:t xml:space="preserve">Proposal </w:t>
      </w:r>
      <w:r w:rsidR="007562A2">
        <w:rPr>
          <w:b/>
          <w:bCs/>
          <w:lang w:val="en-US"/>
        </w:rPr>
        <w:t>1</w:t>
      </w:r>
      <w:r w:rsidRPr="001E30D2">
        <w:rPr>
          <w:b/>
          <w:bCs/>
          <w:lang w:val="en-US"/>
        </w:rPr>
        <w:t xml:space="preserve">: </w:t>
      </w:r>
      <w:r w:rsidR="00CB40BC" w:rsidRPr="00CB40BC">
        <w:rPr>
          <w:b/>
          <w:bCs/>
          <w:lang w:val="en-US"/>
        </w:rPr>
        <w:t>Define a band (57 - 71 GHz) for unlicensed operation in countries where regulations are available.</w:t>
      </w:r>
    </w:p>
    <w:p w14:paraId="191C89FA" w14:textId="77777777" w:rsidR="00DD2DC1" w:rsidRDefault="00DD2DC1" w:rsidP="00DD2DC1">
      <w:pPr>
        <w:rPr>
          <w:b/>
          <w:bCs/>
          <w:lang w:val="en-US"/>
        </w:rPr>
      </w:pPr>
      <w:r w:rsidRPr="001E30D2">
        <w:rPr>
          <w:b/>
          <w:bCs/>
          <w:lang w:val="en-US"/>
        </w:rPr>
        <w:t xml:space="preserve">Proposal </w:t>
      </w:r>
      <w:r>
        <w:rPr>
          <w:b/>
          <w:bCs/>
          <w:lang w:val="en-US"/>
        </w:rPr>
        <w:t>2</w:t>
      </w:r>
      <w:r w:rsidRPr="001E30D2">
        <w:rPr>
          <w:b/>
          <w:bCs/>
          <w:lang w:val="en-US"/>
        </w:rPr>
        <w:t xml:space="preserve">: </w:t>
      </w:r>
      <w:r>
        <w:rPr>
          <w:b/>
          <w:bCs/>
          <w:lang w:val="en-US"/>
        </w:rPr>
        <w:t xml:space="preserve">For an unlicensed 60 GHz band (57 - 71 GHz) adopt requirements from the </w:t>
      </w:r>
      <w:r w:rsidRPr="00BB30D4">
        <w:rPr>
          <w:b/>
          <w:bCs/>
          <w:lang w:val="en-US"/>
        </w:rPr>
        <w:t>ETSI EN 303 753 harmonized standard</w:t>
      </w:r>
      <w:r>
        <w:rPr>
          <w:b/>
          <w:bCs/>
          <w:lang w:val="en-US"/>
        </w:rPr>
        <w:t xml:space="preserve"> where applicable.</w:t>
      </w:r>
    </w:p>
    <w:p w14:paraId="40D8EBAA" w14:textId="1B5D186D" w:rsidR="00BB0E6E" w:rsidRDefault="00BB0E6E" w:rsidP="00BB0E6E">
      <w:pPr>
        <w:rPr>
          <w:lang w:val="en-US"/>
        </w:rPr>
      </w:pPr>
      <w:r w:rsidRPr="001E30D2">
        <w:rPr>
          <w:b/>
          <w:bCs/>
          <w:lang w:val="en-US"/>
        </w:rPr>
        <w:t xml:space="preserve">Proposal </w:t>
      </w:r>
      <w:r w:rsidR="00DD2DC1">
        <w:rPr>
          <w:b/>
          <w:bCs/>
          <w:lang w:val="en-US"/>
        </w:rPr>
        <w:t>3</w:t>
      </w:r>
      <w:r w:rsidRPr="001E30D2">
        <w:rPr>
          <w:b/>
          <w:bCs/>
          <w:lang w:val="en-US"/>
        </w:rPr>
        <w:t xml:space="preserve">: </w:t>
      </w:r>
      <w:r>
        <w:rPr>
          <w:b/>
          <w:bCs/>
          <w:lang w:val="en-US"/>
        </w:rPr>
        <w:t>Postpone discussing a band definition for licensed band until spectrum availability becomes clear enough.</w:t>
      </w:r>
    </w:p>
    <w:p w14:paraId="5CD5A974" w14:textId="77777777" w:rsidR="00BB0E6E" w:rsidRPr="001F13D6" w:rsidRDefault="00BB0E6E" w:rsidP="00BB0E6E">
      <w:pPr>
        <w:spacing w:before="120" w:after="120"/>
        <w:jc w:val="both"/>
        <w:rPr>
          <w:bCs/>
          <w:sz w:val="6"/>
          <w:szCs w:val="6"/>
          <w:lang w:val="en-AU"/>
        </w:rPr>
      </w:pPr>
    </w:p>
    <w:p w14:paraId="0BD2B909" w14:textId="77777777" w:rsidR="00BB0E6E" w:rsidRDefault="00BB0E6E" w:rsidP="00BB0E6E">
      <w:pPr>
        <w:pStyle w:val="Heading1"/>
        <w:rPr>
          <w:lang w:val="en-US"/>
        </w:rPr>
      </w:pPr>
      <w:r>
        <w:rPr>
          <w:lang w:val="en-US"/>
        </w:rPr>
        <w:lastRenderedPageBreak/>
        <w:t>5</w:t>
      </w:r>
      <w:r>
        <w:rPr>
          <w:lang w:val="en-US"/>
        </w:rPr>
        <w:tab/>
      </w:r>
      <w:r w:rsidRPr="006118B9">
        <w:rPr>
          <w:lang w:val="en-US"/>
        </w:rPr>
        <w:t>References</w:t>
      </w:r>
      <w:r>
        <w:rPr>
          <w:lang w:val="en-US"/>
        </w:rPr>
        <w:fldChar w:fldCharType="begin"/>
      </w:r>
      <w:r>
        <w:rPr>
          <w:lang w:val="en-US"/>
        </w:rPr>
        <w:instrText xml:space="preserve"> BIBLIOGRAPHY  \l 1033 </w:instrText>
      </w:r>
      <w:r>
        <w:rPr>
          <w:lang w:val="en-US"/>
        </w:rPr>
        <w:fldChar w:fldCharType="separate"/>
      </w:r>
    </w:p>
    <w:p w14:paraId="2E114558" w14:textId="5E0F330B" w:rsidR="00BB0E6E" w:rsidRPr="00BB0E6E" w:rsidRDefault="00BB0E6E" w:rsidP="00BB0E6E">
      <w:pPr>
        <w:pStyle w:val="Heading1"/>
        <w:spacing w:before="0"/>
        <w:rPr>
          <w:rFonts w:ascii="Times New Roman" w:hAnsi="Times New Roman"/>
          <w:sz w:val="20"/>
          <w:lang w:val="en-US" w:eastAsia="zh-CN"/>
        </w:rPr>
      </w:pPr>
      <w:r>
        <w:rPr>
          <w:lang w:val="en-US"/>
        </w:rPr>
        <w:fldChar w:fldCharType="end"/>
      </w:r>
      <w:r w:rsidRPr="00BB0E6E">
        <w:rPr>
          <w:rFonts w:ascii="Times New Roman" w:hAnsi="Times New Roman"/>
          <w:sz w:val="20"/>
          <w:lang w:val="en-US" w:eastAsia="zh-CN"/>
        </w:rPr>
        <w:t xml:space="preserve">[1] </w:t>
      </w:r>
      <w:r w:rsidR="00452161" w:rsidRPr="00F07053">
        <w:rPr>
          <w:rFonts w:ascii="Times New Roman" w:hAnsi="Times New Roman"/>
          <w:sz w:val="20"/>
          <w:lang w:val="en-US" w:eastAsia="zh-CN"/>
        </w:rPr>
        <w:t>RP‑21</w:t>
      </w:r>
      <w:r w:rsidR="00111EE8" w:rsidRPr="00F07053">
        <w:rPr>
          <w:rFonts w:ascii="Times New Roman" w:hAnsi="Times New Roman"/>
          <w:sz w:val="20"/>
          <w:lang w:val="en-US" w:eastAsia="zh-CN"/>
        </w:rPr>
        <w:t>08</w:t>
      </w:r>
      <w:r w:rsidR="00F07053" w:rsidRPr="00F07053">
        <w:rPr>
          <w:rFonts w:ascii="Times New Roman" w:hAnsi="Times New Roman"/>
          <w:sz w:val="20"/>
          <w:lang w:val="en-US" w:eastAsia="zh-CN"/>
        </w:rPr>
        <w:t>62</w:t>
      </w:r>
      <w:r w:rsidR="00452161" w:rsidRPr="00D24498">
        <w:rPr>
          <w:rFonts w:ascii="Times New Roman" w:hAnsi="Times New Roman"/>
          <w:sz w:val="20"/>
          <w:lang w:val="en-US" w:eastAsia="zh-CN"/>
        </w:rPr>
        <w:t>, Revised WID on Extending current NR operation to 71GHz</w:t>
      </w:r>
    </w:p>
    <w:p w14:paraId="679E07D9" w14:textId="18D4F57E" w:rsidR="00BB0E6E" w:rsidRDefault="00BB0E6E" w:rsidP="00BB0E6E">
      <w:pPr>
        <w:pStyle w:val="Heading1"/>
        <w:spacing w:before="0"/>
        <w:rPr>
          <w:rFonts w:ascii="Times New Roman" w:hAnsi="Times New Roman"/>
          <w:sz w:val="20"/>
          <w:lang w:val="en-US" w:eastAsia="zh-CN"/>
        </w:rPr>
      </w:pPr>
      <w:r w:rsidRPr="00BB0E6E">
        <w:rPr>
          <w:rFonts w:ascii="Times New Roman" w:hAnsi="Times New Roman"/>
          <w:sz w:val="20"/>
          <w:lang w:val="en-US" w:eastAsia="zh-CN"/>
        </w:rPr>
        <w:t>[2] TR 38.807 v16.0.0, Study on requirements for NR beyond 52.6 GHz</w:t>
      </w:r>
    </w:p>
    <w:p w14:paraId="3CDA9EDE" w14:textId="492D4662" w:rsidR="008D02D9" w:rsidRPr="008D02D9" w:rsidRDefault="008D02D9" w:rsidP="008D02D9">
      <w:pPr>
        <w:rPr>
          <w:lang w:val="en-US" w:eastAsia="zh-CN"/>
        </w:rPr>
      </w:pPr>
      <w:r>
        <w:rPr>
          <w:lang w:val="en-US" w:eastAsia="zh-CN"/>
        </w:rPr>
        <w:t>[3] d</w:t>
      </w:r>
      <w:r w:rsidRPr="008D02D9">
        <w:rPr>
          <w:lang w:val="en-US" w:eastAsia="zh-CN"/>
        </w:rPr>
        <w:t xml:space="preserve">raft EN 303 </w:t>
      </w:r>
      <w:r w:rsidR="006A700E">
        <w:rPr>
          <w:lang w:val="en-US" w:eastAsia="zh-CN"/>
        </w:rPr>
        <w:t>753</w:t>
      </w:r>
      <w:r w:rsidRPr="008D02D9">
        <w:rPr>
          <w:lang w:val="en-US" w:eastAsia="zh-CN"/>
        </w:rPr>
        <w:t xml:space="preserve"> </w:t>
      </w:r>
      <w:r w:rsidR="006A700E">
        <w:rPr>
          <w:lang w:val="en-US" w:eastAsia="zh-CN"/>
        </w:rPr>
        <w:t>v</w:t>
      </w:r>
      <w:r w:rsidRPr="008D02D9">
        <w:rPr>
          <w:lang w:val="en-US" w:eastAsia="zh-CN"/>
        </w:rPr>
        <w:t>0.0.</w:t>
      </w:r>
      <w:r w:rsidR="006A700E">
        <w:rPr>
          <w:lang w:val="en-US" w:eastAsia="zh-CN"/>
        </w:rPr>
        <w:t>3</w:t>
      </w:r>
      <w:r w:rsidRPr="008D02D9">
        <w:rPr>
          <w:lang w:val="en-US" w:eastAsia="zh-CN"/>
        </w:rPr>
        <w:t>, ETSI BRAN</w:t>
      </w:r>
    </w:p>
    <w:p w14:paraId="3EA6670F" w14:textId="77777777" w:rsidR="00D24498" w:rsidRPr="00D24498" w:rsidRDefault="00D24498" w:rsidP="00D24498">
      <w:pPr>
        <w:rPr>
          <w:lang w:val="en-US" w:eastAsia="zh-CN"/>
        </w:rPr>
      </w:pPr>
    </w:p>
    <w:p w14:paraId="0660B112" w14:textId="77777777" w:rsidR="00711EAF" w:rsidRDefault="00711EAF" w:rsidP="00472D9C">
      <w:pPr>
        <w:tabs>
          <w:tab w:val="left" w:pos="7935"/>
        </w:tabs>
        <w:rPr>
          <w:rFonts w:eastAsia="Batang"/>
          <w:lang w:val="en-US" w:eastAsia="ko-KR"/>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A6C09" w14:textId="77777777" w:rsidR="00F82F23" w:rsidRDefault="00F82F23">
      <w:r>
        <w:separator/>
      </w:r>
    </w:p>
    <w:p w14:paraId="306F6A2A" w14:textId="77777777" w:rsidR="00F82F23" w:rsidRDefault="00F82F23"/>
  </w:endnote>
  <w:endnote w:type="continuationSeparator" w:id="0">
    <w:p w14:paraId="26172914" w14:textId="77777777" w:rsidR="00F82F23" w:rsidRDefault="00F82F23">
      <w:r>
        <w:continuationSeparator/>
      </w:r>
    </w:p>
    <w:p w14:paraId="618F99C3" w14:textId="77777777" w:rsidR="00F82F23" w:rsidRDefault="00F82F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6EB68" w14:textId="77777777" w:rsidR="00F82F23" w:rsidRDefault="00F82F23">
      <w:r>
        <w:separator/>
      </w:r>
    </w:p>
    <w:p w14:paraId="7D91A81B" w14:textId="77777777" w:rsidR="00F82F23" w:rsidRDefault="00F82F23"/>
  </w:footnote>
  <w:footnote w:type="continuationSeparator" w:id="0">
    <w:p w14:paraId="6D1B8EE9" w14:textId="77777777" w:rsidR="00F82F23" w:rsidRDefault="00F82F23">
      <w:r>
        <w:continuationSeparator/>
      </w:r>
    </w:p>
    <w:p w14:paraId="5546747C" w14:textId="77777777" w:rsidR="00F82F23" w:rsidRDefault="00F82F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5"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9"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9"/>
  </w:num>
  <w:num w:numId="3">
    <w:abstractNumId w:val="34"/>
  </w:num>
  <w:num w:numId="4">
    <w:abstractNumId w:val="7"/>
  </w:num>
  <w:num w:numId="5">
    <w:abstractNumId w:val="2"/>
  </w:num>
  <w:num w:numId="6">
    <w:abstractNumId w:val="33"/>
  </w:num>
  <w:num w:numId="7">
    <w:abstractNumId w:val="25"/>
  </w:num>
  <w:num w:numId="8">
    <w:abstractNumId w:val="32"/>
  </w:num>
  <w:num w:numId="9">
    <w:abstractNumId w:val="8"/>
  </w:num>
  <w:num w:numId="10">
    <w:abstractNumId w:val="20"/>
  </w:num>
  <w:num w:numId="11">
    <w:abstractNumId w:val="36"/>
  </w:num>
  <w:num w:numId="12">
    <w:abstractNumId w:val="13"/>
  </w:num>
  <w:num w:numId="13">
    <w:abstractNumId w:val="30"/>
  </w:num>
  <w:num w:numId="14">
    <w:abstractNumId w:val="22"/>
  </w:num>
  <w:num w:numId="15">
    <w:abstractNumId w:val="11"/>
  </w:num>
  <w:num w:numId="16">
    <w:abstractNumId w:val="5"/>
  </w:num>
  <w:num w:numId="17">
    <w:abstractNumId w:val="1"/>
  </w:num>
  <w:num w:numId="18">
    <w:abstractNumId w:val="0"/>
  </w:num>
  <w:num w:numId="19">
    <w:abstractNumId w:val="12"/>
  </w:num>
  <w:num w:numId="20">
    <w:abstractNumId w:val="4"/>
  </w:num>
  <w:num w:numId="21">
    <w:abstractNumId w:val="28"/>
  </w:num>
  <w:num w:numId="22">
    <w:abstractNumId w:val="14"/>
  </w:num>
  <w:num w:numId="23">
    <w:abstractNumId w:val="15"/>
  </w:num>
  <w:num w:numId="24">
    <w:abstractNumId w:val="18"/>
  </w:num>
  <w:num w:numId="25">
    <w:abstractNumId w:val="23"/>
  </w:num>
  <w:num w:numId="26">
    <w:abstractNumId w:val="16"/>
  </w:num>
  <w:num w:numId="27">
    <w:abstractNumId w:val="21"/>
  </w:num>
  <w:num w:numId="28">
    <w:abstractNumId w:val="24"/>
  </w:num>
  <w:num w:numId="29">
    <w:abstractNumId w:val="17"/>
  </w:num>
  <w:num w:numId="30">
    <w:abstractNumId w:val="29"/>
  </w:num>
  <w:num w:numId="31">
    <w:abstractNumId w:val="27"/>
  </w:num>
  <w:num w:numId="32">
    <w:abstractNumId w:val="35"/>
  </w:num>
  <w:num w:numId="33">
    <w:abstractNumId w:val="6"/>
  </w:num>
  <w:num w:numId="34">
    <w:abstractNumId w:val="10"/>
  </w:num>
  <w:num w:numId="35">
    <w:abstractNumId w:val="31"/>
  </w:num>
  <w:num w:numId="36">
    <w:abstractNumId w:val="3"/>
  </w:num>
  <w:num w:numId="3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1D1"/>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3EE7"/>
    <w:rsid w:val="000C4E8C"/>
    <w:rsid w:val="000D07CD"/>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24D0"/>
    <w:rsid w:val="00103D25"/>
    <w:rsid w:val="001048F9"/>
    <w:rsid w:val="00104DF9"/>
    <w:rsid w:val="00105183"/>
    <w:rsid w:val="00105617"/>
    <w:rsid w:val="001065D9"/>
    <w:rsid w:val="00106776"/>
    <w:rsid w:val="00106A3E"/>
    <w:rsid w:val="00107C73"/>
    <w:rsid w:val="00110001"/>
    <w:rsid w:val="0011042F"/>
    <w:rsid w:val="00110AE2"/>
    <w:rsid w:val="00111CC2"/>
    <w:rsid w:val="00111EE8"/>
    <w:rsid w:val="0011310F"/>
    <w:rsid w:val="00115570"/>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F94"/>
    <w:rsid w:val="0015160B"/>
    <w:rsid w:val="00152DFD"/>
    <w:rsid w:val="001531BC"/>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07C3A"/>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0F1B"/>
    <w:rsid w:val="00274E46"/>
    <w:rsid w:val="0027671F"/>
    <w:rsid w:val="002814EE"/>
    <w:rsid w:val="002817D8"/>
    <w:rsid w:val="00282849"/>
    <w:rsid w:val="002854CF"/>
    <w:rsid w:val="0028727D"/>
    <w:rsid w:val="00290080"/>
    <w:rsid w:val="0029195F"/>
    <w:rsid w:val="00291C07"/>
    <w:rsid w:val="00291C0E"/>
    <w:rsid w:val="00292204"/>
    <w:rsid w:val="002945D4"/>
    <w:rsid w:val="0029472F"/>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670"/>
    <w:rsid w:val="00311B8D"/>
    <w:rsid w:val="00313884"/>
    <w:rsid w:val="00313CC9"/>
    <w:rsid w:val="00314B6E"/>
    <w:rsid w:val="00315EF8"/>
    <w:rsid w:val="003170E1"/>
    <w:rsid w:val="00317AE9"/>
    <w:rsid w:val="00317C0B"/>
    <w:rsid w:val="00320885"/>
    <w:rsid w:val="00324E32"/>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45D6"/>
    <w:rsid w:val="00365001"/>
    <w:rsid w:val="003663F8"/>
    <w:rsid w:val="00367713"/>
    <w:rsid w:val="00373293"/>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3EEB"/>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161"/>
    <w:rsid w:val="00452B22"/>
    <w:rsid w:val="00453CDE"/>
    <w:rsid w:val="00454C36"/>
    <w:rsid w:val="00455650"/>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D6A2C"/>
    <w:rsid w:val="004E0607"/>
    <w:rsid w:val="004E0719"/>
    <w:rsid w:val="004E2429"/>
    <w:rsid w:val="004E3849"/>
    <w:rsid w:val="004E6EE2"/>
    <w:rsid w:val="004E7F06"/>
    <w:rsid w:val="004F1495"/>
    <w:rsid w:val="004F454D"/>
    <w:rsid w:val="004F4F9D"/>
    <w:rsid w:val="004F6B30"/>
    <w:rsid w:val="004F791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4124"/>
    <w:rsid w:val="00535F5C"/>
    <w:rsid w:val="00542C29"/>
    <w:rsid w:val="00543732"/>
    <w:rsid w:val="00543E46"/>
    <w:rsid w:val="005446C1"/>
    <w:rsid w:val="00544A3B"/>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30AE"/>
    <w:rsid w:val="005A7F8C"/>
    <w:rsid w:val="005B06BD"/>
    <w:rsid w:val="005B06D3"/>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56BF"/>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623A"/>
    <w:rsid w:val="006108AD"/>
    <w:rsid w:val="00610BD0"/>
    <w:rsid w:val="00615CD5"/>
    <w:rsid w:val="00617330"/>
    <w:rsid w:val="00617FF4"/>
    <w:rsid w:val="006209A2"/>
    <w:rsid w:val="00621B02"/>
    <w:rsid w:val="00624AAC"/>
    <w:rsid w:val="00625115"/>
    <w:rsid w:val="006258DD"/>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33C0"/>
    <w:rsid w:val="006A700E"/>
    <w:rsid w:val="006A7F19"/>
    <w:rsid w:val="006B137F"/>
    <w:rsid w:val="006B209E"/>
    <w:rsid w:val="006B2874"/>
    <w:rsid w:val="006B4435"/>
    <w:rsid w:val="006B4CCD"/>
    <w:rsid w:val="006B656E"/>
    <w:rsid w:val="006C056D"/>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446F"/>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73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62A2"/>
    <w:rsid w:val="0075709B"/>
    <w:rsid w:val="00760483"/>
    <w:rsid w:val="00760899"/>
    <w:rsid w:val="00760C73"/>
    <w:rsid w:val="00762A5E"/>
    <w:rsid w:val="007654C9"/>
    <w:rsid w:val="00766AB5"/>
    <w:rsid w:val="00766C05"/>
    <w:rsid w:val="00766D2F"/>
    <w:rsid w:val="00772163"/>
    <w:rsid w:val="00774B22"/>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48B2"/>
    <w:rsid w:val="007C7FB9"/>
    <w:rsid w:val="007D1202"/>
    <w:rsid w:val="007D1A48"/>
    <w:rsid w:val="007D216D"/>
    <w:rsid w:val="007D3A6D"/>
    <w:rsid w:val="007D4EF9"/>
    <w:rsid w:val="007D5425"/>
    <w:rsid w:val="007D5DA8"/>
    <w:rsid w:val="007D5DE1"/>
    <w:rsid w:val="007D6201"/>
    <w:rsid w:val="007D70D2"/>
    <w:rsid w:val="007E20DF"/>
    <w:rsid w:val="007E3300"/>
    <w:rsid w:val="007E3AAC"/>
    <w:rsid w:val="007E4502"/>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5D20"/>
    <w:rsid w:val="008363C6"/>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5E3"/>
    <w:rsid w:val="008A1957"/>
    <w:rsid w:val="008A19EA"/>
    <w:rsid w:val="008A22CB"/>
    <w:rsid w:val="008A22DB"/>
    <w:rsid w:val="008A3547"/>
    <w:rsid w:val="008A449D"/>
    <w:rsid w:val="008A5A0F"/>
    <w:rsid w:val="008A7734"/>
    <w:rsid w:val="008A79C5"/>
    <w:rsid w:val="008A7CD4"/>
    <w:rsid w:val="008B0404"/>
    <w:rsid w:val="008B1BB5"/>
    <w:rsid w:val="008B294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02D9"/>
    <w:rsid w:val="008D171F"/>
    <w:rsid w:val="008D189E"/>
    <w:rsid w:val="008D1B98"/>
    <w:rsid w:val="008D365F"/>
    <w:rsid w:val="008D3863"/>
    <w:rsid w:val="008D3B4B"/>
    <w:rsid w:val="008D3DA8"/>
    <w:rsid w:val="008D7A7F"/>
    <w:rsid w:val="008D7D1E"/>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5530"/>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5CDC"/>
    <w:rsid w:val="009467E0"/>
    <w:rsid w:val="00946B2F"/>
    <w:rsid w:val="00947FA3"/>
    <w:rsid w:val="0095157D"/>
    <w:rsid w:val="009529F2"/>
    <w:rsid w:val="00953EEC"/>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38E8"/>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081"/>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95E"/>
    <w:rsid w:val="00AE2F57"/>
    <w:rsid w:val="00AE2FF9"/>
    <w:rsid w:val="00AE3C5F"/>
    <w:rsid w:val="00AE600E"/>
    <w:rsid w:val="00AE6124"/>
    <w:rsid w:val="00AF1199"/>
    <w:rsid w:val="00AF1E0E"/>
    <w:rsid w:val="00AF3E0C"/>
    <w:rsid w:val="00AF3E57"/>
    <w:rsid w:val="00AF5876"/>
    <w:rsid w:val="00AF68D2"/>
    <w:rsid w:val="00AF787B"/>
    <w:rsid w:val="00B01868"/>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652E"/>
    <w:rsid w:val="00B46EF4"/>
    <w:rsid w:val="00B46FB9"/>
    <w:rsid w:val="00B50603"/>
    <w:rsid w:val="00B50971"/>
    <w:rsid w:val="00B51D14"/>
    <w:rsid w:val="00B53076"/>
    <w:rsid w:val="00B53F6F"/>
    <w:rsid w:val="00B56801"/>
    <w:rsid w:val="00B568F2"/>
    <w:rsid w:val="00B569C1"/>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EEF"/>
    <w:rsid w:val="00B92845"/>
    <w:rsid w:val="00B93A11"/>
    <w:rsid w:val="00B946C4"/>
    <w:rsid w:val="00B961BC"/>
    <w:rsid w:val="00B979D9"/>
    <w:rsid w:val="00BA2CFF"/>
    <w:rsid w:val="00BA3892"/>
    <w:rsid w:val="00BA5272"/>
    <w:rsid w:val="00BA663C"/>
    <w:rsid w:val="00BA6BE6"/>
    <w:rsid w:val="00BB0E6E"/>
    <w:rsid w:val="00BB18FC"/>
    <w:rsid w:val="00BB30D4"/>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0BC"/>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498"/>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2DC1"/>
    <w:rsid w:val="00DD3E26"/>
    <w:rsid w:val="00DD53B0"/>
    <w:rsid w:val="00DE1154"/>
    <w:rsid w:val="00DE1689"/>
    <w:rsid w:val="00DE2140"/>
    <w:rsid w:val="00DE36B9"/>
    <w:rsid w:val="00DE48AB"/>
    <w:rsid w:val="00DE4C0D"/>
    <w:rsid w:val="00DE4FDB"/>
    <w:rsid w:val="00DE560B"/>
    <w:rsid w:val="00DE560E"/>
    <w:rsid w:val="00DF1523"/>
    <w:rsid w:val="00DF2439"/>
    <w:rsid w:val="00DF30BA"/>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853"/>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3E17"/>
    <w:rsid w:val="00EB7362"/>
    <w:rsid w:val="00EC0635"/>
    <w:rsid w:val="00EC0BFB"/>
    <w:rsid w:val="00EC2DC3"/>
    <w:rsid w:val="00EC3109"/>
    <w:rsid w:val="00EC3366"/>
    <w:rsid w:val="00EC3578"/>
    <w:rsid w:val="00EC5916"/>
    <w:rsid w:val="00EC6778"/>
    <w:rsid w:val="00EC6A13"/>
    <w:rsid w:val="00ED1B72"/>
    <w:rsid w:val="00ED1E94"/>
    <w:rsid w:val="00ED37E5"/>
    <w:rsid w:val="00ED380B"/>
    <w:rsid w:val="00ED422F"/>
    <w:rsid w:val="00ED6B01"/>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6C3F"/>
    <w:rsid w:val="00F07053"/>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5FA5"/>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2F23"/>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35C"/>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qFormat/>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qFormat/>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5AIRPNAIUNRU-1328258698-2506</_dlc_DocId>
    <_dlc_DocIdUrl xmlns="71c5aaf6-e6ce-465b-b873-5148d2a4c105">
      <Url>https://nokia.sharepoint.com/sites/c5g/5gradio/_layouts/15/DocIdRedir.aspx?ID=5AIRPNAIUNRU-1328258698-2506</Url>
      <Description>5AIRPNAIUNRU-1328258698-2506</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64FCEA17-7DF9-413C-817C-C21D7DBA6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8A38AA-52A8-41EA-BAA5-D6B3EA031605}">
  <ds:schemaRefs>
    <ds:schemaRef ds:uri="http://schemas.microsoft.com/sharepoint/events"/>
  </ds:schemaRefs>
</ds:datastoreItem>
</file>

<file path=customXml/itemProps5.xml><?xml version="1.0" encoding="utf-8"?>
<ds:datastoreItem xmlns:ds="http://schemas.openxmlformats.org/officeDocument/2006/customXml" ds:itemID="{7B1515F6-7C06-49DD-8171-4AF44DCD5594}">
  <ds:schemaRefs>
    <ds:schemaRef ds:uri="http://www.w3.org/XML/1998/namespace"/>
    <ds:schemaRef ds:uri="http://schemas.microsoft.com/office/2006/metadata/properties"/>
    <ds:schemaRef ds:uri="71c5aaf6-e6ce-465b-b873-5148d2a4c105"/>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0b6aed8e-0313-4d17-80ff-d0e5da4931c5"/>
    <ds:schemaRef ds:uri="3b34c8f0-1ef5-4d1e-bb66-517ce7fe7356"/>
    <ds:schemaRef ds:uri="http://purl.org/dc/dcmitype/"/>
  </ds:schemaRefs>
</ds:datastoreItem>
</file>

<file path=customXml/itemProps6.xml><?xml version="1.0" encoding="utf-8"?>
<ds:datastoreItem xmlns:ds="http://schemas.openxmlformats.org/officeDocument/2006/customXml" ds:itemID="{876D58FA-1C10-4342-8B5B-3AD3A739D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5430</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2021-04-02T17:53:00Z</dcterms:created>
  <dcterms:modified xsi:type="dcterms:W3CDTF">2021-04-02T17:53:00Z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6819234f-f1ee-4c4e-acef-b9ccd65efd56</vt:lpwstr>
  </property>
</Properties>
</file>